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9796F" w:rsidR="00CA7792" w:rsidP="00CA7792" w:rsidRDefault="00CA7792" w14:paraId="740B6CB2" w14:textId="2A12CEFB">
      <w:pPr>
        <w:pStyle w:val="CRCoverPage"/>
        <w:tabs>
          <w:tab w:val="right" w:pos="9639"/>
        </w:tabs>
        <w:spacing w:after="0"/>
        <w:rPr>
          <w:b/>
          <w:i/>
          <w:sz w:val="28"/>
        </w:rPr>
      </w:pPr>
      <w:r w:rsidRPr="00D9796F">
        <w:rPr>
          <w:b/>
          <w:sz w:val="24"/>
        </w:rPr>
        <w:t>3GPP TSG-SA5 Meeting #1</w:t>
      </w:r>
      <w:r w:rsidR="00964768">
        <w:rPr>
          <w:b/>
          <w:sz w:val="24"/>
        </w:rPr>
        <w:t>42</w:t>
      </w:r>
      <w:r w:rsidRPr="00D9796F">
        <w:rPr>
          <w:b/>
          <w:sz w:val="24"/>
        </w:rPr>
        <w:t>-e</w:t>
      </w:r>
      <w:r w:rsidRPr="00D9796F">
        <w:rPr>
          <w:b/>
          <w:i/>
          <w:sz w:val="24"/>
        </w:rPr>
        <w:t xml:space="preserve"> </w:t>
      </w:r>
      <w:r w:rsidRPr="00D9796F">
        <w:rPr>
          <w:b/>
          <w:i/>
          <w:sz w:val="28"/>
        </w:rPr>
        <w:tab/>
      </w:r>
      <w:r w:rsidRPr="00FB18DE" w:rsidR="00FB18DE">
        <w:rPr>
          <w:b/>
          <w:i/>
          <w:sz w:val="28"/>
        </w:rPr>
        <w:t>S5-2</w:t>
      </w:r>
      <w:r w:rsidR="00964768">
        <w:rPr>
          <w:b/>
          <w:i/>
          <w:sz w:val="28"/>
        </w:rPr>
        <w:t>22aaa</w:t>
      </w:r>
    </w:p>
    <w:p w:rsidRPr="00D9796F" w:rsidR="00CA7792" w:rsidP="00CA7792" w:rsidRDefault="00CA7792" w14:paraId="7555D7DB" w14:textId="7EAE0502">
      <w:pPr>
        <w:pStyle w:val="CRCoverPage"/>
        <w:outlineLvl w:val="0"/>
        <w:rPr>
          <w:b/>
          <w:bCs/>
          <w:sz w:val="24"/>
        </w:rPr>
      </w:pPr>
      <w:r w:rsidRPr="00D9796F">
        <w:rPr>
          <w:b/>
          <w:bCs/>
          <w:sz w:val="24"/>
        </w:rPr>
        <w:t xml:space="preserve">e-meeting,  </w:t>
      </w:r>
      <w:r w:rsidR="004D1BF0">
        <w:rPr>
          <w:b/>
          <w:bCs/>
          <w:sz w:val="24"/>
        </w:rPr>
        <w:t>4</w:t>
      </w:r>
      <w:r w:rsidR="00964768">
        <w:rPr>
          <w:b/>
          <w:bCs/>
          <w:sz w:val="24"/>
        </w:rPr>
        <w:t xml:space="preserve"> </w:t>
      </w:r>
      <w:r w:rsidRPr="00D9796F">
        <w:rPr>
          <w:b/>
          <w:bCs/>
          <w:sz w:val="24"/>
        </w:rPr>
        <w:t xml:space="preserve">- </w:t>
      </w:r>
      <w:r w:rsidR="004D1BF0">
        <w:rPr>
          <w:b/>
          <w:bCs/>
          <w:sz w:val="24"/>
        </w:rPr>
        <w:t>12</w:t>
      </w:r>
      <w:r w:rsidRPr="00D9796F">
        <w:rPr>
          <w:b/>
          <w:bCs/>
          <w:sz w:val="24"/>
        </w:rPr>
        <w:t xml:space="preserve"> </w:t>
      </w:r>
      <w:r w:rsidR="00964768">
        <w:rPr>
          <w:b/>
          <w:bCs/>
          <w:sz w:val="24"/>
        </w:rPr>
        <w:t>April 2022</w:t>
      </w:r>
    </w:p>
    <w:p w:rsidRPr="00D9796F" w:rsidR="00CA7792" w:rsidP="00CA7792" w:rsidRDefault="00CA7792" w14:paraId="7946DBAD" w14:textId="77777777">
      <w:pPr>
        <w:keepNext/>
        <w:pBdr>
          <w:bottom w:val="single" w:color="auto" w:sz="4" w:space="1"/>
        </w:pBdr>
        <w:tabs>
          <w:tab w:val="right" w:pos="9639"/>
        </w:tabs>
        <w:outlineLvl w:val="0"/>
        <w:rPr>
          <w:rFonts w:ascii="Arial" w:hAnsi="Arial" w:cs="Arial"/>
          <w:b/>
          <w:sz w:val="24"/>
        </w:rPr>
      </w:pPr>
    </w:p>
    <w:p w:rsidRPr="00D9796F" w:rsidR="00C022E3" w:rsidRDefault="00C022E3" w14:paraId="659474FF" w14:textId="00BF1D07">
      <w:pPr>
        <w:keepNext/>
        <w:tabs>
          <w:tab w:val="left" w:pos="2127"/>
        </w:tabs>
        <w:spacing w:after="0"/>
        <w:ind w:left="2126" w:hanging="2126"/>
        <w:outlineLvl w:val="0"/>
        <w:rPr>
          <w:rFonts w:ascii="Arial" w:hAnsi="Arial"/>
          <w:b/>
        </w:rPr>
      </w:pPr>
      <w:r w:rsidRPr="00D9796F">
        <w:rPr>
          <w:rFonts w:ascii="Arial" w:hAnsi="Arial"/>
          <w:b/>
        </w:rPr>
        <w:t>Source:</w:t>
      </w:r>
      <w:r w:rsidRPr="00D9796F">
        <w:rPr>
          <w:rFonts w:ascii="Arial" w:hAnsi="Arial"/>
          <w:b/>
        </w:rPr>
        <w:tab/>
      </w:r>
      <w:r w:rsidRPr="00D9796F" w:rsidR="00D9796F">
        <w:rPr>
          <w:rFonts w:ascii="Arial" w:hAnsi="Arial"/>
          <w:b/>
        </w:rPr>
        <w:t>Ericsson</w:t>
      </w:r>
    </w:p>
    <w:p w:rsidRPr="00D9796F" w:rsidR="00C022E3" w:rsidRDefault="00C022E3" w14:paraId="0B593D8C" w14:textId="1ADCA4C7">
      <w:pPr>
        <w:keepNext/>
        <w:tabs>
          <w:tab w:val="left" w:pos="2127"/>
        </w:tabs>
        <w:spacing w:after="0"/>
        <w:ind w:left="2126" w:hanging="2126"/>
        <w:outlineLvl w:val="0"/>
        <w:rPr>
          <w:rFonts w:ascii="Arial" w:hAnsi="Arial"/>
          <w:b/>
        </w:rPr>
      </w:pPr>
      <w:r w:rsidRPr="00D9796F">
        <w:rPr>
          <w:rFonts w:ascii="Arial" w:hAnsi="Arial" w:cs="Arial"/>
          <w:b/>
        </w:rPr>
        <w:t>Title:</w:t>
      </w:r>
      <w:r w:rsidRPr="00D9796F">
        <w:rPr>
          <w:rFonts w:ascii="Arial" w:hAnsi="Arial" w:cs="Arial"/>
          <w:b/>
        </w:rPr>
        <w:tab/>
      </w:r>
      <w:r w:rsidR="00817F69">
        <w:rPr>
          <w:rFonts w:ascii="Arial" w:hAnsi="Arial" w:cs="Arial"/>
          <w:b/>
        </w:rPr>
        <w:t xml:space="preserve">Discussion paper on </w:t>
      </w:r>
      <w:r w:rsidR="001232A7">
        <w:rPr>
          <w:rFonts w:ascii="Arial" w:hAnsi="Arial" w:cs="Arial"/>
          <w:b/>
        </w:rPr>
        <w:t xml:space="preserve">asynchronous </w:t>
      </w:r>
      <w:r w:rsidR="00F90708">
        <w:rPr>
          <w:rFonts w:ascii="Arial" w:hAnsi="Arial" w:cs="Arial"/>
          <w:b/>
        </w:rPr>
        <w:t>provisioning procedures</w:t>
      </w:r>
      <w:r w:rsidR="001232A7">
        <w:rPr>
          <w:rFonts w:ascii="Arial" w:hAnsi="Arial" w:cs="Arial"/>
          <w:b/>
        </w:rPr>
        <w:t xml:space="preserve"> for network slicing</w:t>
      </w:r>
    </w:p>
    <w:p w:rsidRPr="00D9796F" w:rsidR="00C022E3" w:rsidRDefault="00C022E3" w14:paraId="799ACE57" w14:textId="38106A32">
      <w:pPr>
        <w:keepNext/>
        <w:tabs>
          <w:tab w:val="left" w:pos="2127"/>
        </w:tabs>
        <w:spacing w:after="0"/>
        <w:ind w:left="2126" w:hanging="2126"/>
        <w:outlineLvl w:val="0"/>
        <w:rPr>
          <w:rFonts w:ascii="Arial" w:hAnsi="Arial"/>
          <w:b/>
          <w:lang w:eastAsia="zh-CN"/>
        </w:rPr>
      </w:pPr>
      <w:r w:rsidRPr="00D9796F">
        <w:rPr>
          <w:rFonts w:ascii="Arial" w:hAnsi="Arial"/>
          <w:b/>
        </w:rPr>
        <w:t>Document for:</w:t>
      </w:r>
      <w:r w:rsidRPr="00D9796F">
        <w:rPr>
          <w:rFonts w:ascii="Arial" w:hAnsi="Arial"/>
          <w:b/>
        </w:rPr>
        <w:tab/>
      </w:r>
      <w:r w:rsidR="00F90708">
        <w:rPr>
          <w:rFonts w:ascii="Arial" w:hAnsi="Arial"/>
          <w:b/>
        </w:rPr>
        <w:t xml:space="preserve">Discussion and </w:t>
      </w:r>
      <w:r w:rsidRPr="00636CAF" w:rsidR="00636CAF">
        <w:rPr>
          <w:rFonts w:ascii="Arial" w:hAnsi="Arial"/>
          <w:b/>
          <w:lang w:eastAsia="zh-CN"/>
        </w:rPr>
        <w:t>Endorsement</w:t>
      </w:r>
    </w:p>
    <w:p w:rsidRPr="00D9796F" w:rsidR="00C022E3" w:rsidRDefault="00C022E3" w14:paraId="42EADF6F" w14:textId="3DC616D5">
      <w:pPr>
        <w:keepNext/>
        <w:pBdr>
          <w:bottom w:val="single" w:color="auto" w:sz="4" w:space="1"/>
        </w:pBdr>
        <w:tabs>
          <w:tab w:val="left" w:pos="2127"/>
        </w:tabs>
        <w:spacing w:after="0"/>
        <w:ind w:left="2126" w:hanging="2126"/>
        <w:rPr>
          <w:rFonts w:ascii="Arial" w:hAnsi="Arial"/>
          <w:b/>
          <w:lang w:eastAsia="zh-CN"/>
        </w:rPr>
      </w:pPr>
      <w:r w:rsidRPr="00D9796F">
        <w:rPr>
          <w:rFonts w:ascii="Arial" w:hAnsi="Arial"/>
          <w:b/>
        </w:rPr>
        <w:t>Agenda Item:</w:t>
      </w:r>
      <w:r w:rsidRPr="00D9796F">
        <w:rPr>
          <w:rFonts w:ascii="Arial" w:hAnsi="Arial"/>
          <w:b/>
        </w:rPr>
        <w:tab/>
      </w:r>
      <w:proofErr w:type="spellStart"/>
      <w:r w:rsidR="00964768">
        <w:rPr>
          <w:rFonts w:ascii="Arial" w:hAnsi="Arial"/>
          <w:b/>
        </w:rPr>
        <w:t>x.y</w:t>
      </w:r>
      <w:proofErr w:type="spellEnd"/>
    </w:p>
    <w:p w:rsidRPr="00D9796F" w:rsidR="00C022E3" w:rsidRDefault="00C022E3" w14:paraId="478A7AAB" w14:textId="77777777">
      <w:pPr>
        <w:pStyle w:val="Heading1"/>
      </w:pPr>
      <w:r w:rsidRPr="00D9796F">
        <w:t>1</w:t>
      </w:r>
      <w:r w:rsidRPr="00D9796F">
        <w:tab/>
      </w:r>
      <w:r w:rsidRPr="00D9796F">
        <w:t>Decision/action requested</w:t>
      </w:r>
    </w:p>
    <w:p w:rsidRPr="00AE4D9B" w:rsidR="00C022E3" w:rsidRDefault="00DE1B09" w14:paraId="2690C7B1" w14:textId="42A49B23">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rPr>
        <w:t xml:space="preserve">Discuss and endorse </w:t>
      </w:r>
      <w:r w:rsidR="006222F3">
        <w:rPr>
          <w:b/>
          <w:iCs/>
        </w:rPr>
        <w:t xml:space="preserve">scope and </w:t>
      </w:r>
      <w:r w:rsidR="006E2C2C">
        <w:rPr>
          <w:b/>
          <w:iCs/>
        </w:rPr>
        <w:t xml:space="preserve">design principles </w:t>
      </w:r>
      <w:r w:rsidR="006222F3">
        <w:rPr>
          <w:b/>
          <w:iCs/>
        </w:rPr>
        <w:t>f</w:t>
      </w:r>
      <w:r w:rsidR="006E2C2C">
        <w:rPr>
          <w:b/>
          <w:iCs/>
        </w:rPr>
        <w:t xml:space="preserve">or </w:t>
      </w:r>
      <w:r w:rsidR="00C03DD1">
        <w:rPr>
          <w:b/>
          <w:iCs/>
        </w:rPr>
        <w:t xml:space="preserve">asynchronous </w:t>
      </w:r>
      <w:r w:rsidR="006E2C2C">
        <w:rPr>
          <w:b/>
          <w:iCs/>
        </w:rPr>
        <w:t>provisioning procedures</w:t>
      </w:r>
      <w:r w:rsidR="00CF34CF">
        <w:rPr>
          <w:b/>
          <w:iCs/>
        </w:rPr>
        <w:t xml:space="preserve"> for network slicing</w:t>
      </w:r>
    </w:p>
    <w:p w:rsidRPr="00D9796F" w:rsidR="00C022E3" w:rsidRDefault="00C022E3" w14:paraId="1B49956A" w14:textId="77777777">
      <w:pPr>
        <w:pStyle w:val="Heading1"/>
      </w:pPr>
      <w:r w:rsidRPr="00D9796F">
        <w:t>2</w:t>
      </w:r>
      <w:r w:rsidRPr="00D9796F">
        <w:tab/>
      </w:r>
      <w:r w:rsidRPr="00D9796F">
        <w:t>References</w:t>
      </w:r>
    </w:p>
    <w:p w:rsidR="00A93AC3" w:rsidP="00A93AC3" w:rsidRDefault="00A93AC3" w14:paraId="11A27CB0" w14:textId="4CC3380A">
      <w:pPr>
        <w:pStyle w:val="Reference"/>
      </w:pPr>
      <w:r w:rsidRPr="00D9796F">
        <w:t>[1]</w:t>
      </w:r>
      <w:r w:rsidRPr="00D9796F">
        <w:tab/>
      </w:r>
      <w:r w:rsidRPr="00D9796F">
        <w:t xml:space="preserve">3GPP </w:t>
      </w:r>
      <w:r>
        <w:t>TS 28.531</w:t>
      </w:r>
      <w:r w:rsidRPr="00D9796F">
        <w:t>: "</w:t>
      </w:r>
      <w:r w:rsidRPr="00176324" w:rsidR="00176324">
        <w:t>Management and orchestration; Provisionin</w:t>
      </w:r>
      <w:r w:rsidR="00176324">
        <w:t>g</w:t>
      </w:r>
      <w:r w:rsidRPr="00D9796F">
        <w:t>"</w:t>
      </w:r>
    </w:p>
    <w:p w:rsidR="00A93AC3" w:rsidP="00A93AC3" w:rsidRDefault="00A93AC3" w14:paraId="21963525" w14:textId="61E6C23A">
      <w:pPr>
        <w:pStyle w:val="Reference"/>
      </w:pPr>
      <w:r w:rsidRPr="00D9796F">
        <w:t>[</w:t>
      </w:r>
      <w:r w:rsidR="00F848B3">
        <w:t>2</w:t>
      </w:r>
      <w:r w:rsidRPr="00D9796F">
        <w:t>]</w:t>
      </w:r>
      <w:r w:rsidRPr="00D9796F">
        <w:tab/>
      </w:r>
      <w:r w:rsidRPr="00D9796F">
        <w:t xml:space="preserve">3GPP </w:t>
      </w:r>
      <w:r>
        <w:t>TS 28.541</w:t>
      </w:r>
      <w:r w:rsidRPr="00D9796F">
        <w:t>: "</w:t>
      </w:r>
      <w:r w:rsidRPr="00176324" w:rsidR="00176324">
        <w:t>Management and orchestration; 5G Network Resource Model; Stage 2 and stage 3</w:t>
      </w:r>
      <w:r w:rsidRPr="00D9796F">
        <w:t>"</w:t>
      </w:r>
    </w:p>
    <w:p w:rsidR="00A93AC3" w:rsidP="00A93AC3" w:rsidRDefault="00A93AC3" w14:paraId="1A8191AE" w14:textId="1F378130">
      <w:pPr>
        <w:pStyle w:val="Reference"/>
      </w:pPr>
      <w:r w:rsidRPr="00D9796F">
        <w:t>[</w:t>
      </w:r>
      <w:r w:rsidR="00F848B3">
        <w:t>3</w:t>
      </w:r>
      <w:r w:rsidRPr="00D9796F">
        <w:t>]</w:t>
      </w:r>
      <w:r w:rsidRPr="00D9796F">
        <w:tab/>
      </w:r>
      <w:r w:rsidRPr="00D9796F">
        <w:t xml:space="preserve">3GPP </w:t>
      </w:r>
      <w:r w:rsidRPr="00382A9E" w:rsidR="00382A9E">
        <w:t>SP-211434</w:t>
      </w:r>
      <w:r w:rsidRPr="00D9796F">
        <w:t xml:space="preserve">: </w:t>
      </w:r>
      <w:r w:rsidR="00995D4E">
        <w:t>“</w:t>
      </w:r>
      <w:r w:rsidRPr="00995D4E" w:rsidR="00995D4E">
        <w:t>New WID on network slice provisioning enhancement</w:t>
      </w:r>
      <w:r w:rsidR="00995D4E">
        <w:t>”</w:t>
      </w:r>
    </w:p>
    <w:p w:rsidR="00B76FDC" w:rsidRDefault="00B76FDC" w14:paraId="266F9DC0" w14:textId="237FE3BF">
      <w:pPr>
        <w:pStyle w:val="Reference"/>
      </w:pPr>
      <w:r>
        <w:t>[</w:t>
      </w:r>
      <w:r w:rsidR="00F848B3">
        <w:t>4</w:t>
      </w:r>
      <w:r>
        <w:t>]</w:t>
      </w:r>
      <w:r>
        <w:tab/>
      </w:r>
      <w:r w:rsidR="00793390">
        <w:t xml:space="preserve">3GPP </w:t>
      </w:r>
      <w:r w:rsidR="000D7083">
        <w:t>S5-221711</w:t>
      </w:r>
      <w:r w:rsidR="00793390">
        <w:t>: “</w:t>
      </w:r>
      <w:r w:rsidRPr="00366B56" w:rsidR="00366B56">
        <w:t xml:space="preserve">Rel-17 Work Item Exception for </w:t>
      </w:r>
      <w:proofErr w:type="spellStart"/>
      <w:r w:rsidRPr="00366B56" w:rsidR="00366B56">
        <w:t>eNETSLICE_PRO</w:t>
      </w:r>
      <w:proofErr w:type="spellEnd"/>
      <w:r w:rsidR="00793390">
        <w:t>”</w:t>
      </w:r>
    </w:p>
    <w:p w:rsidR="00BD1F23" w:rsidP="00BD1F23" w:rsidRDefault="00BD1F23" w14:paraId="2A954E32" w14:textId="1B80519C">
      <w:pPr>
        <w:pStyle w:val="Reference"/>
      </w:pPr>
      <w:r>
        <w:t>[</w:t>
      </w:r>
      <w:r w:rsidR="003E166C">
        <w:t>5</w:t>
      </w:r>
      <w:r>
        <w:t>]</w:t>
      </w:r>
      <w:r>
        <w:tab/>
      </w:r>
      <w:r>
        <w:t>3GPP S5-221150: “</w:t>
      </w:r>
      <w:r w:rsidR="0069042C">
        <w:t>R</w:t>
      </w:r>
      <w:r w:rsidRPr="0069042C" w:rsidR="0069042C">
        <w:t>el-17 CR TS 28.541 Add feasibility check NRM fragment</w:t>
      </w:r>
      <w:r w:rsidR="0069042C">
        <w:t>”</w:t>
      </w:r>
    </w:p>
    <w:p w:rsidR="00E37D3B" w:rsidP="00E37D3B" w:rsidRDefault="00E37D3B" w14:paraId="2290FA9B" w14:textId="17502259">
      <w:pPr>
        <w:pStyle w:val="Reference"/>
      </w:pPr>
      <w:r>
        <w:t>[</w:t>
      </w:r>
      <w:r w:rsidR="003E166C">
        <w:t>6</w:t>
      </w:r>
      <w:r>
        <w:t>]</w:t>
      </w:r>
      <w:r>
        <w:tab/>
      </w:r>
      <w:r>
        <w:t>3GPP S5-221</w:t>
      </w:r>
      <w:r w:rsidR="00981E67">
        <w:t>15</w:t>
      </w:r>
      <w:r w:rsidR="00BD1F23">
        <w:t>1</w:t>
      </w:r>
      <w:r w:rsidR="00981E67">
        <w:t>: “</w:t>
      </w:r>
      <w:r w:rsidRPr="007C5086" w:rsidR="007C5086">
        <w:t>Rel-17 CR TS 28.531 Update procedure of reservation and checking feasibility of network slice subnet</w:t>
      </w:r>
      <w:r w:rsidR="007C5086">
        <w:t>”</w:t>
      </w:r>
    </w:p>
    <w:p w:rsidR="003540EE" w:rsidP="003540EE" w:rsidRDefault="003540EE" w14:paraId="505C33E0" w14:textId="25BF7097">
      <w:pPr>
        <w:pStyle w:val="Reference"/>
      </w:pPr>
      <w:r>
        <w:t>[</w:t>
      </w:r>
      <w:r w:rsidR="003E166C">
        <w:t>7</w:t>
      </w:r>
      <w:r>
        <w:t>]</w:t>
      </w:r>
      <w:r>
        <w:tab/>
      </w:r>
      <w:r>
        <w:t>3GPP S5-221246: “</w:t>
      </w:r>
      <w:r w:rsidRPr="00E855E4">
        <w:t>TS 28.531 Add/Modify procedure of reservation of Network Slice/ Network Slice Subnet</w:t>
      </w:r>
      <w:r>
        <w:t>”</w:t>
      </w:r>
    </w:p>
    <w:p w:rsidR="00046892" w:rsidP="00046892" w:rsidRDefault="00046892" w14:paraId="05D2E7A9" w14:textId="3FD03242">
      <w:pPr>
        <w:pStyle w:val="Reference"/>
      </w:pPr>
      <w:r>
        <w:t>[</w:t>
      </w:r>
      <w:r w:rsidR="003E166C">
        <w:t>8</w:t>
      </w:r>
      <w:r>
        <w:t>]</w:t>
      </w:r>
      <w:r>
        <w:tab/>
      </w:r>
      <w:r>
        <w:t>3GPP S5-221253: “</w:t>
      </w:r>
      <w:r w:rsidRPr="007C5173">
        <w:t xml:space="preserve">TS 28.531 Asynchronous network slicing procedures using </w:t>
      </w:r>
      <w:proofErr w:type="spellStart"/>
      <w:r w:rsidRPr="007C5173">
        <w:t>createMOI</w:t>
      </w:r>
      <w:proofErr w:type="spellEnd"/>
      <w:r>
        <w:t>”</w:t>
      </w:r>
    </w:p>
    <w:p w:rsidR="007C16AE" w:rsidP="007C16AE" w:rsidRDefault="007C16AE" w14:paraId="64C0A3AA" w14:textId="6CB932CE">
      <w:pPr>
        <w:pStyle w:val="Reference"/>
      </w:pPr>
      <w:r>
        <w:t>[</w:t>
      </w:r>
      <w:r w:rsidR="003E166C">
        <w:t>9</w:t>
      </w:r>
      <w:r>
        <w:t>]</w:t>
      </w:r>
      <w:r>
        <w:tab/>
      </w:r>
      <w:r>
        <w:t>3GPP S5-221394: “</w:t>
      </w:r>
      <w:r w:rsidRPr="007A3ADF">
        <w:t>Add network slice job class to NRM discussion</w:t>
      </w:r>
      <w:r>
        <w:t>”</w:t>
      </w:r>
    </w:p>
    <w:p w:rsidR="00E0297E" w:rsidP="00E0297E" w:rsidRDefault="00E0297E" w14:paraId="6F9E3E06" w14:textId="2B51D262">
      <w:pPr>
        <w:pStyle w:val="Reference"/>
      </w:pPr>
      <w:r>
        <w:t>[</w:t>
      </w:r>
      <w:r w:rsidR="003E166C">
        <w:t>10</w:t>
      </w:r>
      <w:r>
        <w:t>]</w:t>
      </w:r>
      <w:r>
        <w:tab/>
      </w:r>
      <w:r>
        <w:t>3GPP S5-221</w:t>
      </w:r>
      <w:r w:rsidR="007C16AE">
        <w:t>417: “</w:t>
      </w:r>
      <w:r w:rsidRPr="007C16AE" w:rsidR="007C16AE">
        <w:t>TS 28.541 Rel-17 CR TS 28.541 Add Reservation check NRM fragment</w:t>
      </w:r>
      <w:r w:rsidR="007C16AE">
        <w:t>”</w:t>
      </w:r>
    </w:p>
    <w:p w:rsidRPr="00F24A16" w:rsidR="002D6B29" w:rsidP="002D6B29" w:rsidRDefault="002D6B29" w14:paraId="23EC1B7B" w14:textId="7DBD1CD8">
      <w:pPr>
        <w:pStyle w:val="Reference"/>
      </w:pPr>
      <w:r w:rsidRPr="00F24A16">
        <w:t>[</w:t>
      </w:r>
      <w:r w:rsidRPr="00F24A16" w:rsidR="00FF1B79">
        <w:t>11</w:t>
      </w:r>
      <w:r w:rsidRPr="00F24A16">
        <w:t>]</w:t>
      </w:r>
      <w:r w:rsidRPr="00F24A16">
        <w:tab/>
      </w:r>
      <w:r w:rsidRPr="00F24A16" w:rsidR="00F5745E">
        <w:t xml:space="preserve">3GPP </w:t>
      </w:r>
      <w:r w:rsidRPr="00F24A16" w:rsidR="004C0E4C">
        <w:t>S5-221549</w:t>
      </w:r>
      <w:r w:rsidRPr="00F24A16" w:rsidR="00CB3DC2">
        <w:t>: “</w:t>
      </w:r>
      <w:r w:rsidRPr="00F24A16" w:rsidR="00F24A16">
        <w:t>Asynchronous operation NRM additions</w:t>
      </w:r>
      <w:r w:rsidRPr="00F24A16" w:rsidR="00CB3DC2">
        <w:t>”</w:t>
      </w:r>
      <w:r w:rsidRPr="00F24A16" w:rsidR="004C0E4C">
        <w:t xml:space="preserve"> </w:t>
      </w:r>
    </w:p>
    <w:p w:rsidR="00C022E3" w:rsidRDefault="00C022E3" w14:paraId="61991247" w14:textId="66C22A42">
      <w:pPr>
        <w:pStyle w:val="Heading1"/>
      </w:pPr>
      <w:r w:rsidRPr="00D9796F">
        <w:t>3</w:t>
      </w:r>
      <w:r w:rsidRPr="00D9796F">
        <w:tab/>
      </w:r>
      <w:r w:rsidRPr="00D9796F">
        <w:t>Rationale</w:t>
      </w:r>
    </w:p>
    <w:p w:rsidR="004A2221" w:rsidP="004A2221" w:rsidRDefault="004A2221" w14:paraId="57254E07" w14:textId="430B0EDE">
      <w:pPr>
        <w:pStyle w:val="Heading2"/>
      </w:pPr>
      <w:r>
        <w:t>3.1</w:t>
      </w:r>
      <w:r>
        <w:tab/>
      </w:r>
      <w:r>
        <w:t>Introduction</w:t>
      </w:r>
    </w:p>
    <w:p w:rsidR="00912A08" w:rsidP="00567EC6" w:rsidRDefault="006D2342" w14:paraId="3E9D8853" w14:textId="46E080F8">
      <w:pPr>
        <w:rPr>
          <w:iCs/>
        </w:rPr>
      </w:pPr>
      <w:r>
        <w:rPr>
          <w:iCs/>
        </w:rPr>
        <w:t>The following is o</w:t>
      </w:r>
      <w:r w:rsidR="005509B6">
        <w:rPr>
          <w:iCs/>
        </w:rPr>
        <w:t xml:space="preserve">ne of the remaining </w:t>
      </w:r>
      <w:r w:rsidR="00DF51BA">
        <w:rPr>
          <w:iCs/>
        </w:rPr>
        <w:t xml:space="preserve">tasks for the </w:t>
      </w:r>
      <w:r w:rsidRPr="00C26F26" w:rsidR="00567EC6">
        <w:rPr>
          <w:iCs/>
        </w:rPr>
        <w:t xml:space="preserve">work item </w:t>
      </w:r>
      <w:proofErr w:type="spellStart"/>
      <w:r w:rsidRPr="00C26F26" w:rsidR="00567EC6">
        <w:rPr>
          <w:iCs/>
        </w:rPr>
        <w:t>eNETSLICE_PRO</w:t>
      </w:r>
      <w:proofErr w:type="spellEnd"/>
      <w:r w:rsidRPr="00C26F26" w:rsidR="00567EC6">
        <w:rPr>
          <w:iCs/>
        </w:rPr>
        <w:t xml:space="preserve"> </w:t>
      </w:r>
      <w:r w:rsidR="00DF51BA">
        <w:rPr>
          <w:iCs/>
        </w:rPr>
        <w:t>(see [</w:t>
      </w:r>
      <w:r w:rsidR="00F848B3">
        <w:rPr>
          <w:iCs/>
        </w:rPr>
        <w:t>4</w:t>
      </w:r>
      <w:r w:rsidR="00DF51BA">
        <w:rPr>
          <w:iCs/>
        </w:rPr>
        <w:t>]):</w:t>
      </w:r>
    </w:p>
    <w:p w:rsidRPr="001F7B84" w:rsidR="00EA4F40" w:rsidP="00EA4F40" w:rsidRDefault="00EA4F40" w14:paraId="69DB2ECC" w14:textId="77777777">
      <w:pPr>
        <w:pStyle w:val="ListParagraph"/>
        <w:numPr>
          <w:ilvl w:val="0"/>
          <w:numId w:val="27"/>
        </w:numPr>
        <w:rPr>
          <w:i/>
        </w:rPr>
      </w:pPr>
      <w:r w:rsidRPr="001F7B84">
        <w:rPr>
          <w:i/>
        </w:rPr>
        <w:t>Update procedures, operations and NRMs in TS 28.531 and TS 28.541 to support asynchronous mode of operation.</w:t>
      </w:r>
    </w:p>
    <w:p w:rsidR="00AB4A64" w:rsidP="00567EC6" w:rsidRDefault="00451F5A" w14:paraId="0E18C839" w14:textId="4C72C66E">
      <w:pPr>
        <w:rPr>
          <w:iCs/>
        </w:rPr>
      </w:pPr>
      <w:r>
        <w:rPr>
          <w:iCs/>
        </w:rPr>
        <w:t xml:space="preserve">Clause </w:t>
      </w:r>
      <w:r w:rsidR="00EB490D">
        <w:rPr>
          <w:iCs/>
        </w:rPr>
        <w:t>3.6 in the WID</w:t>
      </w:r>
      <w:r w:rsidR="002961CA">
        <w:rPr>
          <w:iCs/>
        </w:rPr>
        <w:t xml:space="preserve"> </w:t>
      </w:r>
      <w:r w:rsidR="00EB490D">
        <w:rPr>
          <w:iCs/>
        </w:rPr>
        <w:t xml:space="preserve">provides additional background for this </w:t>
      </w:r>
      <w:r w:rsidR="00025DC0">
        <w:rPr>
          <w:iCs/>
        </w:rPr>
        <w:t>work</w:t>
      </w:r>
      <w:r w:rsidR="002961CA">
        <w:rPr>
          <w:iCs/>
        </w:rPr>
        <w:t xml:space="preserve"> (see [</w:t>
      </w:r>
      <w:r w:rsidR="00F848B3">
        <w:rPr>
          <w:iCs/>
        </w:rPr>
        <w:t>3</w:t>
      </w:r>
      <w:r w:rsidR="002961CA">
        <w:rPr>
          <w:iCs/>
        </w:rPr>
        <w:t>])</w:t>
      </w:r>
      <w:r w:rsidR="00025DC0">
        <w:rPr>
          <w:iCs/>
        </w:rPr>
        <w:t>:</w:t>
      </w:r>
    </w:p>
    <w:p w:rsidRPr="001F7B84" w:rsidR="00025DC0" w:rsidP="00025DC0" w:rsidRDefault="00230E25" w14:paraId="58646A6D" w14:textId="14E7383A">
      <w:pPr>
        <w:pStyle w:val="ListParagraph"/>
        <w:numPr>
          <w:ilvl w:val="0"/>
          <w:numId w:val="27"/>
        </w:numPr>
        <w:rPr>
          <w:i/>
          <w:iCs/>
        </w:rPr>
      </w:pPr>
      <w:r w:rsidRPr="001F7B84">
        <w:rPr>
          <w:i/>
          <w:iCs/>
          <w:lang w:val="en-US"/>
        </w:rPr>
        <w:t>Many procedures in TS 28.531 are asynchronous by nature. It may take a long time until a response can be returned. However, procedure descriptions and corresponding operations are currently assuming a synchronous response. No asynchronous design patterns are currently used in TS 28.531.</w:t>
      </w:r>
    </w:p>
    <w:p w:rsidRPr="006D7431" w:rsidR="00230E25" w:rsidP="00230E25" w:rsidRDefault="00AC6288" w14:paraId="0564B92E" w14:textId="0587381D">
      <w:pPr>
        <w:rPr>
          <w:iCs/>
        </w:rPr>
      </w:pPr>
      <w:r w:rsidRPr="00F50668">
        <w:rPr>
          <w:iCs/>
        </w:rPr>
        <w:t xml:space="preserve">In previous SA5 meetings, </w:t>
      </w:r>
      <w:r w:rsidRPr="00F50668" w:rsidR="00EB7E54">
        <w:rPr>
          <w:iCs/>
        </w:rPr>
        <w:t xml:space="preserve">a number of </w:t>
      </w:r>
      <w:r w:rsidRPr="00F50668" w:rsidR="00AD738E">
        <w:rPr>
          <w:iCs/>
        </w:rPr>
        <w:t xml:space="preserve">contributions in the area of network slice provisioning </w:t>
      </w:r>
      <w:r w:rsidRPr="00F50668" w:rsidR="003245BF">
        <w:rPr>
          <w:iCs/>
        </w:rPr>
        <w:t xml:space="preserve">have included aspects </w:t>
      </w:r>
      <w:r w:rsidRPr="00F50668" w:rsidR="008275E5">
        <w:rPr>
          <w:iCs/>
        </w:rPr>
        <w:t xml:space="preserve">related to </w:t>
      </w:r>
      <w:r w:rsidRPr="00F50668" w:rsidR="003245BF">
        <w:rPr>
          <w:iCs/>
        </w:rPr>
        <w:t>asynchronous execution</w:t>
      </w:r>
      <w:r w:rsidRPr="00F50668" w:rsidR="008275E5">
        <w:rPr>
          <w:iCs/>
        </w:rPr>
        <w:t xml:space="preserve">, </w:t>
      </w:r>
      <w:r w:rsidRPr="00F50668" w:rsidR="00277B1A">
        <w:rPr>
          <w:iCs/>
        </w:rPr>
        <w:t>see e g [</w:t>
      </w:r>
      <w:r w:rsidRPr="00F50668" w:rsidR="00F50668">
        <w:rPr>
          <w:iCs/>
        </w:rPr>
        <w:t>5</w:t>
      </w:r>
      <w:r w:rsidRPr="00F50668" w:rsidR="00277B1A">
        <w:rPr>
          <w:iCs/>
        </w:rPr>
        <w:t>], [</w:t>
      </w:r>
      <w:r w:rsidRPr="00F50668" w:rsidR="00F50668">
        <w:rPr>
          <w:iCs/>
        </w:rPr>
        <w:t>6</w:t>
      </w:r>
      <w:r w:rsidRPr="00F50668" w:rsidR="00277B1A">
        <w:rPr>
          <w:iCs/>
        </w:rPr>
        <w:t>]</w:t>
      </w:r>
      <w:r w:rsidRPr="00F50668" w:rsidR="00F50668">
        <w:rPr>
          <w:iCs/>
        </w:rPr>
        <w:t>, [7], [8], [9] and [10]</w:t>
      </w:r>
      <w:r w:rsidRPr="00F50668" w:rsidR="004E7779">
        <w:rPr>
          <w:iCs/>
        </w:rPr>
        <w:t xml:space="preserve">. </w:t>
      </w:r>
      <w:r w:rsidRPr="00F50668" w:rsidR="008275E5">
        <w:rPr>
          <w:iCs/>
        </w:rPr>
        <w:t xml:space="preserve">But so </w:t>
      </w:r>
      <w:r w:rsidRPr="00F50668" w:rsidR="00F11149">
        <w:rPr>
          <w:iCs/>
        </w:rPr>
        <w:t>far,</w:t>
      </w:r>
      <w:r w:rsidRPr="00F50668" w:rsidR="008275E5">
        <w:rPr>
          <w:iCs/>
        </w:rPr>
        <w:t xml:space="preserve"> </w:t>
      </w:r>
      <w:r w:rsidRPr="00F50668" w:rsidR="009B2F65">
        <w:rPr>
          <w:iCs/>
        </w:rPr>
        <w:t>none of them</w:t>
      </w:r>
      <w:r w:rsidRPr="00F50668" w:rsidR="008275E5">
        <w:rPr>
          <w:iCs/>
        </w:rPr>
        <w:t xml:space="preserve"> have </w:t>
      </w:r>
      <w:r w:rsidRPr="00F50668" w:rsidR="00F11149">
        <w:rPr>
          <w:iCs/>
        </w:rPr>
        <w:t xml:space="preserve">been agreed. </w:t>
      </w:r>
      <w:r w:rsidRPr="00F50668" w:rsidR="004E7779">
        <w:rPr>
          <w:iCs/>
        </w:rPr>
        <w:t>Each proposal has targeted a slightly different subset of procedures</w:t>
      </w:r>
      <w:r w:rsidRPr="00F50668" w:rsidR="001A1779">
        <w:rPr>
          <w:iCs/>
        </w:rPr>
        <w:t xml:space="preserve">, while there is also some overlap. The design </w:t>
      </w:r>
      <w:r w:rsidRPr="006D7431" w:rsidR="001A1779">
        <w:rPr>
          <w:iCs/>
        </w:rPr>
        <w:t xml:space="preserve">patterns used </w:t>
      </w:r>
      <w:r w:rsidRPr="006D7431" w:rsidR="008E30FB">
        <w:rPr>
          <w:iCs/>
        </w:rPr>
        <w:t xml:space="preserve">are </w:t>
      </w:r>
      <w:r w:rsidRPr="006D7431" w:rsidR="001F37B8">
        <w:rPr>
          <w:iCs/>
        </w:rPr>
        <w:t>similar but</w:t>
      </w:r>
      <w:r w:rsidRPr="006D7431" w:rsidR="008E30FB">
        <w:rPr>
          <w:iCs/>
        </w:rPr>
        <w:t xml:space="preserve"> could become even more consistent. </w:t>
      </w:r>
      <w:r w:rsidRPr="006D7431" w:rsidR="00265EC5">
        <w:rPr>
          <w:iCs/>
        </w:rPr>
        <w:t xml:space="preserve">The </w:t>
      </w:r>
      <w:r w:rsidR="00B429D1">
        <w:rPr>
          <w:iCs/>
        </w:rPr>
        <w:t xml:space="preserve">main </w:t>
      </w:r>
      <w:r w:rsidRPr="006D7431" w:rsidR="00265EC5">
        <w:rPr>
          <w:iCs/>
        </w:rPr>
        <w:t xml:space="preserve">purpose of this discussion paper is </w:t>
      </w:r>
      <w:r w:rsidR="009D2B56">
        <w:rPr>
          <w:iCs/>
        </w:rPr>
        <w:t xml:space="preserve">to </w:t>
      </w:r>
      <w:r w:rsidR="0008410A">
        <w:rPr>
          <w:iCs/>
        </w:rPr>
        <w:t xml:space="preserve">provide a </w:t>
      </w:r>
      <w:r w:rsidR="00224DA8">
        <w:rPr>
          <w:iCs/>
        </w:rPr>
        <w:t xml:space="preserve">more comprehensive </w:t>
      </w:r>
      <w:r w:rsidR="00E77DBB">
        <w:rPr>
          <w:iCs/>
        </w:rPr>
        <w:t xml:space="preserve">analysis of current provisioning use cases and procedures as well as </w:t>
      </w:r>
      <w:r w:rsidR="00A72670">
        <w:rPr>
          <w:iCs/>
        </w:rPr>
        <w:t xml:space="preserve">relevant </w:t>
      </w:r>
      <w:r w:rsidR="009F0389">
        <w:rPr>
          <w:iCs/>
        </w:rPr>
        <w:t>agreed or proposed contributions providing possible direction</w:t>
      </w:r>
      <w:r w:rsidR="0061518E">
        <w:rPr>
          <w:iCs/>
        </w:rPr>
        <w:t>s</w:t>
      </w:r>
      <w:r w:rsidR="009F0389">
        <w:rPr>
          <w:iCs/>
        </w:rPr>
        <w:t xml:space="preserve"> for</w:t>
      </w:r>
      <w:r w:rsidR="00864C89">
        <w:rPr>
          <w:iCs/>
        </w:rPr>
        <w:t xml:space="preserve"> future </w:t>
      </w:r>
      <w:r w:rsidR="0061518E">
        <w:rPr>
          <w:iCs/>
        </w:rPr>
        <w:t xml:space="preserve">asynchronous solutions. </w:t>
      </w:r>
      <w:r w:rsidR="004C2D37">
        <w:rPr>
          <w:iCs/>
        </w:rPr>
        <w:t xml:space="preserve">From this analysis </w:t>
      </w:r>
      <w:r w:rsidR="00A5288A">
        <w:rPr>
          <w:iCs/>
        </w:rPr>
        <w:t xml:space="preserve">a number of recommendations </w:t>
      </w:r>
      <w:r w:rsidR="004B59A8">
        <w:rPr>
          <w:iCs/>
        </w:rPr>
        <w:t>guiding</w:t>
      </w:r>
      <w:r w:rsidR="00A15B65">
        <w:rPr>
          <w:iCs/>
        </w:rPr>
        <w:t xml:space="preserve"> further work</w:t>
      </w:r>
      <w:r w:rsidR="003D6042">
        <w:rPr>
          <w:iCs/>
        </w:rPr>
        <w:t xml:space="preserve"> </w:t>
      </w:r>
      <w:r w:rsidR="00211C75">
        <w:rPr>
          <w:iCs/>
        </w:rPr>
        <w:t xml:space="preserve">to define </w:t>
      </w:r>
      <w:r w:rsidR="001D05F7">
        <w:rPr>
          <w:iCs/>
        </w:rPr>
        <w:t xml:space="preserve">asynchronous </w:t>
      </w:r>
      <w:r w:rsidR="00211C75">
        <w:rPr>
          <w:iCs/>
        </w:rPr>
        <w:t xml:space="preserve">procedures including NRM updates </w:t>
      </w:r>
      <w:r w:rsidR="00A5288A">
        <w:rPr>
          <w:iCs/>
        </w:rPr>
        <w:t xml:space="preserve">can </w:t>
      </w:r>
      <w:r w:rsidR="004B59A8">
        <w:rPr>
          <w:iCs/>
        </w:rPr>
        <w:t xml:space="preserve">then </w:t>
      </w:r>
      <w:r w:rsidR="00A5288A">
        <w:rPr>
          <w:iCs/>
        </w:rPr>
        <w:t>be derived.</w:t>
      </w:r>
    </w:p>
    <w:p w:rsidRPr="00CD3133" w:rsidR="00913968" w:rsidP="00913968" w:rsidRDefault="00913968" w14:paraId="77CE85CF" w14:textId="37F0FE95">
      <w:pPr>
        <w:pStyle w:val="Heading2"/>
      </w:pPr>
      <w:r>
        <w:lastRenderedPageBreak/>
        <w:t>3.1</w:t>
      </w:r>
      <w:r>
        <w:tab/>
      </w:r>
      <w:r w:rsidR="00E13944">
        <w:t>Procedures</w:t>
      </w:r>
      <w:r w:rsidR="006B6D1F">
        <w:t xml:space="preserve"> in Scope</w:t>
      </w:r>
    </w:p>
    <w:p w:rsidR="00AF3FC8" w:rsidP="00C26F26" w:rsidRDefault="00C26F26" w14:paraId="06524AAC" w14:textId="0998F4D7">
      <w:pPr>
        <w:rPr>
          <w:iCs/>
        </w:rPr>
      </w:pPr>
      <w:r w:rsidRPr="00C26F26">
        <w:rPr>
          <w:iCs/>
        </w:rPr>
        <w:t xml:space="preserve">The exact list of </w:t>
      </w:r>
      <w:r w:rsidR="007F07FB">
        <w:rPr>
          <w:iCs/>
        </w:rPr>
        <w:t xml:space="preserve">provisioning </w:t>
      </w:r>
      <w:r w:rsidR="002F1A85">
        <w:rPr>
          <w:iCs/>
        </w:rPr>
        <w:t xml:space="preserve">procedures </w:t>
      </w:r>
      <w:r w:rsidR="004B1B6E">
        <w:rPr>
          <w:iCs/>
        </w:rPr>
        <w:t xml:space="preserve">that </w:t>
      </w:r>
      <w:r w:rsidR="00031933">
        <w:rPr>
          <w:iCs/>
        </w:rPr>
        <w:t xml:space="preserve">should </w:t>
      </w:r>
      <w:r w:rsidR="004030D8">
        <w:rPr>
          <w:iCs/>
        </w:rPr>
        <w:t xml:space="preserve">support </w:t>
      </w:r>
      <w:r w:rsidR="00231B96">
        <w:rPr>
          <w:iCs/>
        </w:rPr>
        <w:t xml:space="preserve">asynchronous </w:t>
      </w:r>
      <w:r w:rsidR="00F62168">
        <w:rPr>
          <w:iCs/>
        </w:rPr>
        <w:t xml:space="preserve">execution </w:t>
      </w:r>
      <w:r w:rsidRPr="00C26F26">
        <w:rPr>
          <w:iCs/>
        </w:rPr>
        <w:t>is not listed</w:t>
      </w:r>
      <w:r w:rsidR="00031933">
        <w:rPr>
          <w:iCs/>
        </w:rPr>
        <w:t xml:space="preserve"> in the WID</w:t>
      </w:r>
      <w:r w:rsidR="00501E58">
        <w:rPr>
          <w:iCs/>
        </w:rPr>
        <w:t xml:space="preserve"> [3]</w:t>
      </w:r>
      <w:r w:rsidR="00031933">
        <w:rPr>
          <w:iCs/>
        </w:rPr>
        <w:t xml:space="preserve">. </w:t>
      </w:r>
      <w:r w:rsidR="00AF3FC8">
        <w:rPr>
          <w:iCs/>
        </w:rPr>
        <w:t>However, the following observations can be made:</w:t>
      </w:r>
    </w:p>
    <w:p w:rsidRPr="009200CD" w:rsidR="00AF3FC8" w:rsidP="00AF3FC8" w:rsidRDefault="00894FC3" w14:paraId="1C23353F" w14:textId="71FE38EA">
      <w:pPr>
        <w:pStyle w:val="ListParagraph"/>
        <w:numPr>
          <w:ilvl w:val="0"/>
          <w:numId w:val="27"/>
        </w:numPr>
        <w:rPr>
          <w:iCs/>
        </w:rPr>
      </w:pPr>
      <w:r w:rsidRPr="009200CD">
        <w:rPr>
          <w:iCs/>
        </w:rPr>
        <w:t xml:space="preserve">All of the following procedures can take a significant time to complete as they </w:t>
      </w:r>
      <w:r w:rsidRPr="009200CD" w:rsidR="00873511">
        <w:rPr>
          <w:iCs/>
        </w:rPr>
        <w:t xml:space="preserve">may involve </w:t>
      </w:r>
      <w:r w:rsidRPr="009200CD" w:rsidR="007509A3">
        <w:rPr>
          <w:iCs/>
        </w:rPr>
        <w:t>various forms of resource orchestration and configuration</w:t>
      </w:r>
      <w:r w:rsidR="00240ADC">
        <w:rPr>
          <w:iCs/>
        </w:rPr>
        <w:t xml:space="preserve">. </w:t>
      </w:r>
      <w:r w:rsidR="007A5C3A">
        <w:rPr>
          <w:iCs/>
        </w:rPr>
        <w:t>Thus,</w:t>
      </w:r>
      <w:r w:rsidR="00C2681F">
        <w:rPr>
          <w:iCs/>
        </w:rPr>
        <w:t xml:space="preserve"> </w:t>
      </w:r>
      <w:r w:rsidR="00DC5283">
        <w:rPr>
          <w:iCs/>
        </w:rPr>
        <w:t>an asynchronous model is desirable</w:t>
      </w:r>
      <w:r w:rsidRPr="009200CD" w:rsidR="007509A3">
        <w:rPr>
          <w:iCs/>
        </w:rPr>
        <w:t>:</w:t>
      </w:r>
      <w:r w:rsidRPr="009200CD" w:rsidR="00A0583F">
        <w:rPr>
          <w:iCs/>
        </w:rPr>
        <w:t xml:space="preserve"> </w:t>
      </w:r>
      <w:r w:rsidRPr="00C26F26" w:rsidR="00A0583F">
        <w:rPr>
          <w:iCs/>
        </w:rPr>
        <w:t>NSI allocation (</w:t>
      </w:r>
      <w:r w:rsidRPr="009200CD" w:rsidR="00A0583F">
        <w:rPr>
          <w:iCs/>
        </w:rPr>
        <w:t>see TS 28.531 [</w:t>
      </w:r>
      <w:r w:rsidR="005317B8">
        <w:rPr>
          <w:iCs/>
        </w:rPr>
        <w:t>1</w:t>
      </w:r>
      <w:r w:rsidRPr="009200CD" w:rsidR="00A0275D">
        <w:rPr>
          <w:iCs/>
        </w:rPr>
        <w:t xml:space="preserve">] clause </w:t>
      </w:r>
      <w:r w:rsidRPr="00C26F26" w:rsidR="00A0583F">
        <w:rPr>
          <w:iCs/>
        </w:rPr>
        <w:t>7.2), NSSI allocation (7.3), NSI deallocation (7.4), NSSI deallocation (7.5), NSI modification (7.6)</w:t>
      </w:r>
      <w:r w:rsidRPr="009200CD" w:rsidR="00A0275D">
        <w:rPr>
          <w:iCs/>
        </w:rPr>
        <w:t xml:space="preserve"> and</w:t>
      </w:r>
      <w:r w:rsidRPr="00C26F26" w:rsidR="00A0583F">
        <w:rPr>
          <w:iCs/>
        </w:rPr>
        <w:t xml:space="preserve"> NSSI modification (7.7)</w:t>
      </w:r>
      <w:r w:rsidRPr="009200CD" w:rsidR="00A0275D">
        <w:rPr>
          <w:iCs/>
        </w:rPr>
        <w:t>.</w:t>
      </w:r>
    </w:p>
    <w:p w:rsidRPr="000516A3" w:rsidR="00A0275D" w:rsidP="00AF3FC8" w:rsidRDefault="00D402C9" w14:paraId="37A43B63" w14:textId="6254AF8A">
      <w:pPr>
        <w:pStyle w:val="ListParagraph"/>
        <w:numPr>
          <w:ilvl w:val="0"/>
          <w:numId w:val="27"/>
        </w:numPr>
        <w:rPr>
          <w:iCs/>
        </w:rPr>
      </w:pPr>
      <w:r w:rsidRPr="000516A3">
        <w:rPr>
          <w:iCs/>
        </w:rPr>
        <w:t xml:space="preserve">For </w:t>
      </w:r>
      <w:r w:rsidRPr="000516A3" w:rsidR="00B840A0">
        <w:rPr>
          <w:iCs/>
        </w:rPr>
        <w:t>feasibility check</w:t>
      </w:r>
      <w:r w:rsidRPr="000516A3" w:rsidR="002A4857">
        <w:rPr>
          <w:iCs/>
        </w:rPr>
        <w:t xml:space="preserve"> and resource reservation</w:t>
      </w:r>
      <w:r w:rsidRPr="000516A3" w:rsidR="00B840A0">
        <w:rPr>
          <w:iCs/>
        </w:rPr>
        <w:t xml:space="preserve"> (</w:t>
      </w:r>
      <w:r w:rsidRPr="000516A3" w:rsidR="005F3EBC">
        <w:rPr>
          <w:iCs/>
        </w:rPr>
        <w:t>see TS 28.531</w:t>
      </w:r>
      <w:r w:rsidRPr="000516A3" w:rsidR="00686E8A">
        <w:rPr>
          <w:iCs/>
        </w:rPr>
        <w:t xml:space="preserve"> </w:t>
      </w:r>
      <w:r w:rsidRPr="000516A3" w:rsidR="000D2641">
        <w:rPr>
          <w:iCs/>
        </w:rPr>
        <w:t>[</w:t>
      </w:r>
      <w:r w:rsidRPr="000516A3" w:rsidR="00686E8A">
        <w:rPr>
          <w:iCs/>
        </w:rPr>
        <w:t>1</w:t>
      </w:r>
      <w:r w:rsidRPr="000516A3" w:rsidR="000D2641">
        <w:rPr>
          <w:iCs/>
        </w:rPr>
        <w:t>]</w:t>
      </w:r>
      <w:r w:rsidRPr="000516A3" w:rsidR="005F3EBC">
        <w:rPr>
          <w:iCs/>
        </w:rPr>
        <w:t xml:space="preserve"> clause </w:t>
      </w:r>
      <w:r w:rsidRPr="000516A3" w:rsidR="00B840A0">
        <w:rPr>
          <w:iCs/>
        </w:rPr>
        <w:t xml:space="preserve">7.13 and 7.14), previous </w:t>
      </w:r>
      <w:r w:rsidRPr="000516A3" w:rsidR="002E485A">
        <w:rPr>
          <w:iCs/>
        </w:rPr>
        <w:t xml:space="preserve">related </w:t>
      </w:r>
      <w:r w:rsidRPr="000516A3" w:rsidR="00B840A0">
        <w:rPr>
          <w:iCs/>
        </w:rPr>
        <w:t xml:space="preserve">proposals </w:t>
      </w:r>
      <w:r w:rsidRPr="000516A3" w:rsidR="00141F34">
        <w:rPr>
          <w:iCs/>
        </w:rPr>
        <w:t>in [</w:t>
      </w:r>
      <w:r w:rsidRPr="000516A3" w:rsidR="00086F3D">
        <w:rPr>
          <w:iCs/>
        </w:rPr>
        <w:t>5</w:t>
      </w:r>
      <w:r w:rsidRPr="000516A3" w:rsidR="00141F34">
        <w:rPr>
          <w:iCs/>
        </w:rPr>
        <w:t>], [</w:t>
      </w:r>
      <w:r w:rsidRPr="000516A3" w:rsidR="00086F3D">
        <w:rPr>
          <w:iCs/>
        </w:rPr>
        <w:t>6</w:t>
      </w:r>
      <w:r w:rsidRPr="000516A3" w:rsidR="00141F34">
        <w:rPr>
          <w:iCs/>
        </w:rPr>
        <w:t>]</w:t>
      </w:r>
      <w:r w:rsidRPr="000516A3" w:rsidR="00086F3D">
        <w:rPr>
          <w:iCs/>
        </w:rPr>
        <w:t xml:space="preserve">, [7], [9] </w:t>
      </w:r>
      <w:r w:rsidRPr="000516A3" w:rsidR="00141F34">
        <w:rPr>
          <w:iCs/>
        </w:rPr>
        <w:t>and [</w:t>
      </w:r>
      <w:r w:rsidRPr="000516A3" w:rsidR="00086F3D">
        <w:rPr>
          <w:iCs/>
        </w:rPr>
        <w:t>10</w:t>
      </w:r>
      <w:r w:rsidRPr="000516A3" w:rsidR="00141F34">
        <w:rPr>
          <w:iCs/>
        </w:rPr>
        <w:t xml:space="preserve">] to update procedures and models </w:t>
      </w:r>
      <w:r w:rsidRPr="000516A3" w:rsidR="005F3EBC">
        <w:rPr>
          <w:iCs/>
        </w:rPr>
        <w:t>all</w:t>
      </w:r>
      <w:r w:rsidRPr="000516A3" w:rsidR="00542F9F">
        <w:rPr>
          <w:iCs/>
        </w:rPr>
        <w:t xml:space="preserve"> already </w:t>
      </w:r>
      <w:r w:rsidRPr="000516A3" w:rsidR="00DA4CD0">
        <w:rPr>
          <w:iCs/>
        </w:rPr>
        <w:t>adopt an asynchronous pattern.</w:t>
      </w:r>
    </w:p>
    <w:p w:rsidRPr="00AF3FC8" w:rsidR="00B64CC8" w:rsidP="00AF3FC8" w:rsidRDefault="00BB5338" w14:paraId="37614BF9" w14:textId="395AE57D">
      <w:pPr>
        <w:pStyle w:val="ListParagraph"/>
        <w:numPr>
          <w:ilvl w:val="0"/>
          <w:numId w:val="27"/>
        </w:numPr>
        <w:rPr>
          <w:iCs/>
        </w:rPr>
      </w:pPr>
      <w:r>
        <w:rPr>
          <w:iCs/>
        </w:rPr>
        <w:t xml:space="preserve">The only </w:t>
      </w:r>
      <w:r w:rsidR="00CA69DD">
        <w:rPr>
          <w:iCs/>
        </w:rPr>
        <w:t>remaining</w:t>
      </w:r>
      <w:r w:rsidR="00AF411D">
        <w:rPr>
          <w:iCs/>
        </w:rPr>
        <w:t xml:space="preserve"> slice or slice subnet </w:t>
      </w:r>
      <w:r w:rsidR="00A73444">
        <w:rPr>
          <w:iCs/>
        </w:rPr>
        <w:t>level procedure in TS 28.531 [</w:t>
      </w:r>
      <w:r w:rsidR="00686E8A">
        <w:rPr>
          <w:iCs/>
        </w:rPr>
        <w:t>1</w:t>
      </w:r>
      <w:r w:rsidR="00A73444">
        <w:rPr>
          <w:iCs/>
        </w:rPr>
        <w:t xml:space="preserve">] not mentioned above is </w:t>
      </w:r>
      <w:r w:rsidR="00591702">
        <w:rPr>
          <w:iCs/>
        </w:rPr>
        <w:t>about obtaining NSS capability (</w:t>
      </w:r>
      <w:r w:rsidR="002E0D6D">
        <w:rPr>
          <w:iCs/>
        </w:rPr>
        <w:t xml:space="preserve">see clause </w:t>
      </w:r>
      <w:r w:rsidR="00591702">
        <w:rPr>
          <w:iCs/>
        </w:rPr>
        <w:t>7.</w:t>
      </w:r>
      <w:r w:rsidR="00E61276">
        <w:rPr>
          <w:iCs/>
        </w:rPr>
        <w:t>8</w:t>
      </w:r>
      <w:r w:rsidR="00591702">
        <w:rPr>
          <w:iCs/>
        </w:rPr>
        <w:t>).</w:t>
      </w:r>
      <w:r w:rsidR="009C6585">
        <w:rPr>
          <w:iCs/>
        </w:rPr>
        <w:t xml:space="preserve"> But </w:t>
      </w:r>
      <w:r w:rsidR="007D55F6">
        <w:rPr>
          <w:iCs/>
        </w:rPr>
        <w:t>this procedure</w:t>
      </w:r>
      <w:r w:rsidR="009C6585">
        <w:rPr>
          <w:iCs/>
        </w:rPr>
        <w:t xml:space="preserve"> has some conceptual similarities with feasibility check</w:t>
      </w:r>
      <w:r w:rsidR="006A595A">
        <w:rPr>
          <w:iCs/>
        </w:rPr>
        <w:t xml:space="preserve"> (without reservation)</w:t>
      </w:r>
      <w:r w:rsidR="000F7532">
        <w:rPr>
          <w:iCs/>
        </w:rPr>
        <w:t>,</w:t>
      </w:r>
      <w:r w:rsidR="006A595A">
        <w:rPr>
          <w:iCs/>
        </w:rPr>
        <w:t xml:space="preserve"> </w:t>
      </w:r>
      <w:r w:rsidR="0044106B">
        <w:rPr>
          <w:iCs/>
        </w:rPr>
        <w:t xml:space="preserve">so it makes sense to </w:t>
      </w:r>
      <w:r w:rsidR="006A595A">
        <w:rPr>
          <w:iCs/>
        </w:rPr>
        <w:t>use a similar asynchronous pattern for consistency reasons.</w:t>
      </w:r>
    </w:p>
    <w:p w:rsidR="00F53FBD" w:rsidP="00815666" w:rsidRDefault="00DC0787" w14:paraId="3EB30C06" w14:textId="436BF290">
      <w:pPr>
        <w:rPr>
          <w:iCs/>
        </w:rPr>
      </w:pPr>
      <w:r w:rsidRPr="009200CD">
        <w:rPr>
          <w:b/>
          <w:bCs/>
          <w:iCs/>
        </w:rPr>
        <w:t>Recommendation</w:t>
      </w:r>
      <w:r w:rsidRPr="009200CD" w:rsidR="009200CD">
        <w:rPr>
          <w:b/>
          <w:bCs/>
          <w:iCs/>
        </w:rPr>
        <w:t xml:space="preserve"> 1</w:t>
      </w:r>
      <w:r w:rsidRPr="009200CD">
        <w:rPr>
          <w:b/>
          <w:bCs/>
          <w:iCs/>
        </w:rPr>
        <w:t>:</w:t>
      </w:r>
      <w:r>
        <w:rPr>
          <w:iCs/>
        </w:rPr>
        <w:t xml:space="preserve"> </w:t>
      </w:r>
      <w:r w:rsidR="00C23D14">
        <w:rPr>
          <w:iCs/>
        </w:rPr>
        <w:t xml:space="preserve">As part of </w:t>
      </w:r>
      <w:r w:rsidR="001553B0">
        <w:rPr>
          <w:iCs/>
        </w:rPr>
        <w:t xml:space="preserve">the </w:t>
      </w:r>
      <w:r w:rsidR="008E18BB">
        <w:rPr>
          <w:iCs/>
        </w:rPr>
        <w:t xml:space="preserve">work item </w:t>
      </w:r>
      <w:proofErr w:type="spellStart"/>
      <w:r w:rsidR="00C23D14">
        <w:rPr>
          <w:iCs/>
        </w:rPr>
        <w:t>eNETSLICE_PRO</w:t>
      </w:r>
      <w:proofErr w:type="spellEnd"/>
      <w:r w:rsidR="00C23D14">
        <w:rPr>
          <w:iCs/>
        </w:rPr>
        <w:t xml:space="preserve">, </w:t>
      </w:r>
      <w:r w:rsidR="006D6268">
        <w:rPr>
          <w:iCs/>
        </w:rPr>
        <w:t>asynchronous versions should be defined for the following procedures</w:t>
      </w:r>
      <w:r w:rsidR="00E61276">
        <w:rPr>
          <w:iCs/>
        </w:rPr>
        <w:t xml:space="preserve"> in TS 28.531 [</w:t>
      </w:r>
      <w:r w:rsidR="003768B3">
        <w:rPr>
          <w:iCs/>
        </w:rPr>
        <w:t>1</w:t>
      </w:r>
      <w:r w:rsidR="00E61276">
        <w:rPr>
          <w:iCs/>
        </w:rPr>
        <w:t>]</w:t>
      </w:r>
      <w:r w:rsidR="006D6268">
        <w:rPr>
          <w:iCs/>
        </w:rPr>
        <w:t xml:space="preserve">: </w:t>
      </w:r>
      <w:r w:rsidRPr="00C26F26" w:rsidR="00C26F26">
        <w:rPr>
          <w:iCs/>
        </w:rPr>
        <w:t xml:space="preserve">NSI allocation (7.2), NSSI allocation (7.3), NSI deallocation (7.4), NSSI deallocation (7.5), NSI modification (7.6), NSSI modification (7.7), Obtaining NSS capability (7.8), Reservation and checking feasibility of NSI (7.13), Reservation and checking feasibility of </w:t>
      </w:r>
      <w:r w:rsidR="009E5486">
        <w:rPr>
          <w:iCs/>
        </w:rPr>
        <w:t>network slice subnet</w:t>
      </w:r>
      <w:r w:rsidRPr="00C26F26" w:rsidR="00C26F26">
        <w:rPr>
          <w:iCs/>
        </w:rPr>
        <w:t xml:space="preserve"> (7.14)</w:t>
      </w:r>
      <w:r w:rsidR="00CB7015">
        <w:rPr>
          <w:iCs/>
        </w:rPr>
        <w:t>.</w:t>
      </w:r>
      <w:r w:rsidR="00034BC0">
        <w:rPr>
          <w:iCs/>
        </w:rPr>
        <w:t xml:space="preserve"> </w:t>
      </w:r>
    </w:p>
    <w:p w:rsidR="000358C8" w:rsidP="00AE0121" w:rsidRDefault="00FB135A" w14:paraId="7180FAFD" w14:textId="77777777">
      <w:pPr>
        <w:pStyle w:val="NO"/>
        <w:ind w:left="993" w:hanging="709"/>
        <w:rPr>
          <w:iCs/>
        </w:rPr>
      </w:pPr>
      <w:r w:rsidRPr="00627FED">
        <w:t>N</w:t>
      </w:r>
      <w:r w:rsidR="00F53FBD">
        <w:t>OTE</w:t>
      </w:r>
      <w:r w:rsidR="00EB3055">
        <w:t>S</w:t>
      </w:r>
      <w:r w:rsidRPr="00627FED">
        <w:rPr>
          <w:iCs/>
        </w:rPr>
        <w:t>:</w:t>
      </w:r>
    </w:p>
    <w:p w:rsidR="00731E49" w:rsidP="000358C8" w:rsidRDefault="006F7A86" w14:paraId="68C2B9EF" w14:textId="6B28DFB8">
      <w:pPr>
        <w:pStyle w:val="NO"/>
        <w:numPr>
          <w:ilvl w:val="0"/>
          <w:numId w:val="42"/>
        </w:numPr>
        <w:rPr>
          <w:iCs/>
        </w:rPr>
      </w:pPr>
      <w:r>
        <w:rPr>
          <w:iCs/>
        </w:rPr>
        <w:t xml:space="preserve">For additional recommendations </w:t>
      </w:r>
      <w:r w:rsidR="000655BE">
        <w:rPr>
          <w:iCs/>
        </w:rPr>
        <w:t xml:space="preserve">below </w:t>
      </w:r>
      <w:r>
        <w:rPr>
          <w:iCs/>
        </w:rPr>
        <w:t>in this discussion paper</w:t>
      </w:r>
      <w:r w:rsidR="000655BE">
        <w:rPr>
          <w:iCs/>
        </w:rPr>
        <w:t xml:space="preserve">, it is assumed that they are scoped to only the procedures listed in recommendation 1. Thus, this discussion paper </w:t>
      </w:r>
      <w:r w:rsidR="00F37110">
        <w:rPr>
          <w:iCs/>
        </w:rPr>
        <w:t>isn</w:t>
      </w:r>
      <w:r w:rsidR="00EB725C">
        <w:rPr>
          <w:iCs/>
        </w:rPr>
        <w:t>’</w:t>
      </w:r>
      <w:r w:rsidR="00F37110">
        <w:rPr>
          <w:iCs/>
        </w:rPr>
        <w:t xml:space="preserve">t meant to indicate </w:t>
      </w:r>
      <w:r w:rsidR="00EB725C">
        <w:rPr>
          <w:iCs/>
        </w:rPr>
        <w:t xml:space="preserve">a </w:t>
      </w:r>
      <w:r w:rsidR="00F37110">
        <w:rPr>
          <w:iCs/>
        </w:rPr>
        <w:t xml:space="preserve">preferred solution for any use case or procedure </w:t>
      </w:r>
      <w:r w:rsidR="00EB725C">
        <w:rPr>
          <w:iCs/>
        </w:rPr>
        <w:t>outside of this list.</w:t>
      </w:r>
    </w:p>
    <w:p w:rsidRPr="00731E49" w:rsidR="00815666" w:rsidP="00B96268" w:rsidRDefault="00DC5BAD" w14:paraId="58D48C16" w14:textId="1DBC803F">
      <w:pPr>
        <w:pStyle w:val="NO"/>
        <w:numPr>
          <w:ilvl w:val="0"/>
          <w:numId w:val="42"/>
        </w:numPr>
        <w:rPr>
          <w:iCs/>
        </w:rPr>
      </w:pPr>
      <w:r w:rsidRPr="00731E49">
        <w:rPr>
          <w:iCs/>
        </w:rPr>
        <w:t xml:space="preserve">The </w:t>
      </w:r>
      <w:proofErr w:type="spellStart"/>
      <w:r w:rsidRPr="00731E49" w:rsidR="009F37D5">
        <w:rPr>
          <w:iCs/>
        </w:rPr>
        <w:t>eNETSLICE_PRO</w:t>
      </w:r>
      <w:proofErr w:type="spellEnd"/>
      <w:r w:rsidRPr="00731E49" w:rsidR="009F37D5">
        <w:rPr>
          <w:iCs/>
        </w:rPr>
        <w:t xml:space="preserve"> </w:t>
      </w:r>
      <w:r w:rsidRPr="00731E49">
        <w:rPr>
          <w:iCs/>
        </w:rPr>
        <w:t>WI</w:t>
      </w:r>
      <w:r w:rsidRPr="00731E49" w:rsidR="009F37D5">
        <w:rPr>
          <w:iCs/>
        </w:rPr>
        <w:t>D</w:t>
      </w:r>
      <w:r w:rsidRPr="00731E49">
        <w:rPr>
          <w:iCs/>
        </w:rPr>
        <w:t xml:space="preserve"> </w:t>
      </w:r>
      <w:r w:rsidRPr="00731E49" w:rsidR="009F37D5">
        <w:rPr>
          <w:iCs/>
        </w:rPr>
        <w:t>includes</w:t>
      </w:r>
      <w:r w:rsidRPr="00731E49">
        <w:rPr>
          <w:iCs/>
        </w:rPr>
        <w:t xml:space="preserve"> separate objectives to </w:t>
      </w:r>
      <w:r w:rsidRPr="00731E49" w:rsidR="008D5DFE">
        <w:rPr>
          <w:iCs/>
        </w:rPr>
        <w:t>e</w:t>
      </w:r>
      <w:r w:rsidRPr="00731E49" w:rsidR="00A439F7">
        <w:rPr>
          <w:iCs/>
        </w:rPr>
        <w:t>n</w:t>
      </w:r>
      <w:r w:rsidRPr="00731E49" w:rsidR="008D5DFE">
        <w:rPr>
          <w:iCs/>
        </w:rPr>
        <w:t>hance</w:t>
      </w:r>
      <w:r w:rsidRPr="00731E49" w:rsidR="00A439F7">
        <w:rPr>
          <w:iCs/>
        </w:rPr>
        <w:t xml:space="preserve"> </w:t>
      </w:r>
      <w:r w:rsidRPr="00731E49" w:rsidR="00991422">
        <w:rPr>
          <w:iCs/>
        </w:rPr>
        <w:t xml:space="preserve">the </w:t>
      </w:r>
      <w:r w:rsidRPr="00731E49" w:rsidR="00F430B9">
        <w:rPr>
          <w:iCs/>
        </w:rPr>
        <w:t xml:space="preserve">specifications in areas of </w:t>
      </w:r>
      <w:r w:rsidRPr="00731E49" w:rsidR="00A439F7">
        <w:rPr>
          <w:iCs/>
        </w:rPr>
        <w:t xml:space="preserve">resource reservation </w:t>
      </w:r>
      <w:r w:rsidRPr="00731E49" w:rsidR="00DF1835">
        <w:rPr>
          <w:iCs/>
        </w:rPr>
        <w:t xml:space="preserve">and </w:t>
      </w:r>
      <w:r w:rsidRPr="00731E49">
        <w:rPr>
          <w:iCs/>
        </w:rPr>
        <w:t xml:space="preserve">feasibility </w:t>
      </w:r>
      <w:r w:rsidRPr="00731E49" w:rsidR="00DF1835">
        <w:rPr>
          <w:iCs/>
        </w:rPr>
        <w:t xml:space="preserve">check </w:t>
      </w:r>
      <w:r w:rsidRPr="00731E49" w:rsidR="001E3E09">
        <w:rPr>
          <w:iCs/>
        </w:rPr>
        <w:t xml:space="preserve">as well as </w:t>
      </w:r>
      <w:r w:rsidRPr="00731E49" w:rsidR="00F3429A">
        <w:rPr>
          <w:iCs/>
        </w:rPr>
        <w:t xml:space="preserve">NSS </w:t>
      </w:r>
      <w:r w:rsidRPr="00731E49">
        <w:rPr>
          <w:iCs/>
        </w:rPr>
        <w:t xml:space="preserve">capability </w:t>
      </w:r>
      <w:r w:rsidRPr="00731E49" w:rsidR="001E3E09">
        <w:rPr>
          <w:iCs/>
        </w:rPr>
        <w:t>quer</w:t>
      </w:r>
      <w:r w:rsidRPr="00731E49" w:rsidR="003F77AA">
        <w:rPr>
          <w:iCs/>
        </w:rPr>
        <w:t>y</w:t>
      </w:r>
      <w:r w:rsidRPr="00731E49" w:rsidR="005807FB">
        <w:rPr>
          <w:iCs/>
        </w:rPr>
        <w:t xml:space="preserve">. </w:t>
      </w:r>
      <w:r w:rsidRPr="00731E49" w:rsidR="00F407EC">
        <w:rPr>
          <w:iCs/>
        </w:rPr>
        <w:t>Thus,</w:t>
      </w:r>
      <w:r w:rsidRPr="00731E49" w:rsidR="00EF4351">
        <w:rPr>
          <w:iCs/>
        </w:rPr>
        <w:t xml:space="preserve"> for th</w:t>
      </w:r>
      <w:r w:rsidRPr="00731E49" w:rsidR="00E0755B">
        <w:rPr>
          <w:iCs/>
        </w:rPr>
        <w:t>e</w:t>
      </w:r>
      <w:r w:rsidRPr="00731E49" w:rsidR="00EF4351">
        <w:rPr>
          <w:iCs/>
        </w:rPr>
        <w:t xml:space="preserve">se procedures, </w:t>
      </w:r>
      <w:r w:rsidRPr="00731E49" w:rsidR="005651E3">
        <w:rPr>
          <w:iCs/>
        </w:rPr>
        <w:t xml:space="preserve">the new asynchronous </w:t>
      </w:r>
      <w:r w:rsidRPr="00731E49" w:rsidR="00E0755B">
        <w:rPr>
          <w:iCs/>
        </w:rPr>
        <w:t xml:space="preserve">variants </w:t>
      </w:r>
      <w:r w:rsidRPr="00731E49" w:rsidR="005651E3">
        <w:rPr>
          <w:iCs/>
        </w:rPr>
        <w:t xml:space="preserve">may include additional changes and </w:t>
      </w:r>
      <w:r w:rsidR="00367FC8">
        <w:t xml:space="preserve">may therefore </w:t>
      </w:r>
      <w:r w:rsidRPr="00731E49" w:rsidR="005651E3">
        <w:rPr>
          <w:iCs/>
        </w:rPr>
        <w:t>not be a direct conversion of the existing synchronous procedure.</w:t>
      </w:r>
      <w:r w:rsidRPr="00731E49" w:rsidR="00542B28">
        <w:rPr>
          <w:iCs/>
        </w:rPr>
        <w:t xml:space="preserve"> As separate discussions are needed to further clarify these procedures, </w:t>
      </w:r>
      <w:r w:rsidRPr="00731E49" w:rsidR="005562FB">
        <w:rPr>
          <w:iCs/>
        </w:rPr>
        <w:t>in the remainder of this discussion paper they are only described on a high</w:t>
      </w:r>
      <w:r w:rsidRPr="00731E49" w:rsidR="00E04330">
        <w:rPr>
          <w:iCs/>
        </w:rPr>
        <w:t>er</w:t>
      </w:r>
      <w:r w:rsidRPr="00731E49" w:rsidR="005562FB">
        <w:rPr>
          <w:iCs/>
        </w:rPr>
        <w:t xml:space="preserve"> level.</w:t>
      </w:r>
      <w:r w:rsidRPr="00731E49" w:rsidR="005150B3">
        <w:rPr>
          <w:iCs/>
        </w:rPr>
        <w:t xml:space="preserve"> But it is still expected </w:t>
      </w:r>
      <w:r w:rsidRPr="00731E49" w:rsidR="00F54CE8">
        <w:rPr>
          <w:iCs/>
        </w:rPr>
        <w:t>that any</w:t>
      </w:r>
      <w:r w:rsidRPr="00731E49" w:rsidR="000A07DA">
        <w:rPr>
          <w:iCs/>
        </w:rPr>
        <w:t xml:space="preserve"> applicable </w:t>
      </w:r>
      <w:r w:rsidRPr="00731E49" w:rsidR="00E04330">
        <w:rPr>
          <w:iCs/>
        </w:rPr>
        <w:t xml:space="preserve">general principles proposed </w:t>
      </w:r>
      <w:r w:rsidRPr="00731E49" w:rsidR="000A07DA">
        <w:rPr>
          <w:iCs/>
        </w:rPr>
        <w:t>here should be followed also when defining detailed solutions for these remaining procedures.</w:t>
      </w:r>
    </w:p>
    <w:p w:rsidRPr="00627FED" w:rsidR="00105102" w:rsidP="00AB40B3" w:rsidRDefault="00105102" w14:paraId="2405E108" w14:textId="1B81158C">
      <w:pPr>
        <w:pStyle w:val="Heading2"/>
      </w:pPr>
      <w:r>
        <w:t>3.2</w:t>
      </w:r>
      <w:r>
        <w:tab/>
      </w:r>
      <w:r>
        <w:t>Co-existence with Current Provisioning Procedures</w:t>
      </w:r>
    </w:p>
    <w:p w:rsidR="00627FED" w:rsidP="00815666" w:rsidRDefault="007A5C3A" w14:paraId="5403DF37" w14:textId="45870A87">
      <w:pPr>
        <w:rPr>
          <w:iCs/>
        </w:rPr>
      </w:pPr>
      <w:r w:rsidRPr="007A5C3A">
        <w:rPr>
          <w:iCs/>
        </w:rPr>
        <w:t xml:space="preserve">When </w:t>
      </w:r>
      <w:r>
        <w:rPr>
          <w:iCs/>
        </w:rPr>
        <w:t xml:space="preserve">adding </w:t>
      </w:r>
      <w:r w:rsidR="00721FF9">
        <w:rPr>
          <w:iCs/>
        </w:rPr>
        <w:t>new</w:t>
      </w:r>
      <w:r>
        <w:rPr>
          <w:iCs/>
        </w:rPr>
        <w:t xml:space="preserve"> asynchronous procedures, there </w:t>
      </w:r>
      <w:r w:rsidR="00721FF9">
        <w:rPr>
          <w:iCs/>
        </w:rPr>
        <w:t>are in general two possible options:</w:t>
      </w:r>
    </w:p>
    <w:p w:rsidR="00D4507B" w:rsidP="00444683" w:rsidRDefault="2A9BCADB" w14:paraId="4187E9DB" w14:textId="0DEE216D">
      <w:pPr>
        <w:pStyle w:val="ListParagraph"/>
        <w:numPr>
          <w:ilvl w:val="0"/>
          <w:numId w:val="28"/>
        </w:numPr>
      </w:pPr>
      <w:r>
        <w:t xml:space="preserve">Add the new </w:t>
      </w:r>
      <w:r w:rsidR="00C13C9E">
        <w:t xml:space="preserve">asynchronous </w:t>
      </w:r>
      <w:r>
        <w:t xml:space="preserve">procedure side-by-side with </w:t>
      </w:r>
      <w:r w:rsidR="3ED829EA">
        <w:t xml:space="preserve">the </w:t>
      </w:r>
      <w:r>
        <w:t xml:space="preserve">current synchronous procedure. This could </w:t>
      </w:r>
      <w:r w:rsidR="2F3463EF">
        <w:t xml:space="preserve">be done e g by splitting existing clauses in TS 28.531 </w:t>
      </w:r>
      <w:r w:rsidR="0F7885E0">
        <w:t xml:space="preserve">[1] </w:t>
      </w:r>
      <w:r w:rsidR="6AF23742">
        <w:t>into 7.X</w:t>
      </w:r>
      <w:r w:rsidR="00121818">
        <w:t>.1</w:t>
      </w:r>
      <w:r w:rsidR="6AF23742">
        <w:t xml:space="preserve"> and 7.X</w:t>
      </w:r>
      <w:r w:rsidR="00121818">
        <w:t>.2</w:t>
      </w:r>
      <w:r w:rsidR="6AF23742">
        <w:t>.</w:t>
      </w:r>
      <w:r w:rsidR="02778658">
        <w:t xml:space="preserve"> But this would result in a more complex specification with multiple options</w:t>
      </w:r>
      <w:r w:rsidR="509F9128">
        <w:t xml:space="preserve"> for </w:t>
      </w:r>
      <w:proofErr w:type="spellStart"/>
      <w:r w:rsidR="509F9128">
        <w:t>MnS</w:t>
      </w:r>
      <w:proofErr w:type="spellEnd"/>
      <w:r w:rsidR="509F9128">
        <w:t xml:space="preserve"> consumers and producers.</w:t>
      </w:r>
      <w:r w:rsidR="72DEB436">
        <w:t xml:space="preserve"> </w:t>
      </w:r>
      <w:r w:rsidR="2C571C51">
        <w:t xml:space="preserve">And as noted above there are </w:t>
      </w:r>
      <w:r w:rsidR="56E67D94">
        <w:t>anyway</w:t>
      </w:r>
      <w:r w:rsidR="2C571C51">
        <w:t xml:space="preserve"> issues with the existing synchronous procedures</w:t>
      </w:r>
      <w:r w:rsidR="56E67D94">
        <w:t>,</w:t>
      </w:r>
      <w:r w:rsidR="70F37FDB">
        <w:t xml:space="preserve"> meaning that keeping </w:t>
      </w:r>
      <w:r w:rsidR="4D4392EA">
        <w:t>them</w:t>
      </w:r>
      <w:r w:rsidR="70F37FDB">
        <w:t xml:space="preserve"> </w:t>
      </w:r>
      <w:r w:rsidR="2C31F72D">
        <w:t>has</w:t>
      </w:r>
      <w:r w:rsidR="232D5C5F">
        <w:t xml:space="preserve"> very limited benefits</w:t>
      </w:r>
      <w:r w:rsidR="4AD5DC1A">
        <w:t>:</w:t>
      </w:r>
    </w:p>
    <w:p w:rsidR="009E5A1E" w:rsidP="0073574E" w:rsidRDefault="00AC45B6" w14:paraId="14B1C035" w14:textId="4C03C896">
      <w:pPr>
        <w:pStyle w:val="ListParagraph"/>
        <w:numPr>
          <w:ilvl w:val="1"/>
          <w:numId w:val="38"/>
        </w:numPr>
        <w:rPr>
          <w:iCs/>
        </w:rPr>
      </w:pPr>
      <w:r>
        <w:rPr>
          <w:iCs/>
        </w:rPr>
        <w:t xml:space="preserve">Some procedures </w:t>
      </w:r>
      <w:r w:rsidR="009E5A1E">
        <w:rPr>
          <w:iCs/>
        </w:rPr>
        <w:t xml:space="preserve">such as allocation </w:t>
      </w:r>
      <w:r>
        <w:rPr>
          <w:iCs/>
        </w:rPr>
        <w:t>can take a long time to complete so a synchronous pattern is not suitable</w:t>
      </w:r>
    </w:p>
    <w:p w:rsidR="00444683" w:rsidP="0073574E" w:rsidRDefault="009E5A1E" w14:paraId="68ABC424" w14:textId="03FF6C13">
      <w:pPr>
        <w:pStyle w:val="ListParagraph"/>
        <w:numPr>
          <w:ilvl w:val="1"/>
          <w:numId w:val="38"/>
        </w:numPr>
        <w:rPr>
          <w:iCs/>
        </w:rPr>
      </w:pPr>
      <w:r>
        <w:rPr>
          <w:iCs/>
        </w:rPr>
        <w:t>S</w:t>
      </w:r>
      <w:r w:rsidR="00F25695">
        <w:rPr>
          <w:iCs/>
        </w:rPr>
        <w:t>ome</w:t>
      </w:r>
      <w:r w:rsidR="00AC45B6">
        <w:rPr>
          <w:iCs/>
        </w:rPr>
        <w:t xml:space="preserve"> </w:t>
      </w:r>
      <w:r w:rsidR="009E2A92">
        <w:rPr>
          <w:iCs/>
        </w:rPr>
        <w:t xml:space="preserve">procedures such as feasibility check </w:t>
      </w:r>
      <w:r>
        <w:rPr>
          <w:iCs/>
        </w:rPr>
        <w:t xml:space="preserve">already </w:t>
      </w:r>
      <w:r w:rsidR="009E2A92">
        <w:rPr>
          <w:iCs/>
        </w:rPr>
        <w:t>need</w:t>
      </w:r>
      <w:r w:rsidR="00F25695">
        <w:rPr>
          <w:iCs/>
        </w:rPr>
        <w:t xml:space="preserve"> to be </w:t>
      </w:r>
      <w:r w:rsidR="0073574E">
        <w:rPr>
          <w:iCs/>
        </w:rPr>
        <w:t>updated</w:t>
      </w:r>
      <w:r w:rsidR="00F25695">
        <w:rPr>
          <w:iCs/>
        </w:rPr>
        <w:t xml:space="preserve"> for other reasons</w:t>
      </w:r>
    </w:p>
    <w:p w:rsidR="00961844" w:rsidP="00444683" w:rsidRDefault="00ED68BC" w14:paraId="3FBCA360" w14:textId="2E8C3497">
      <w:pPr>
        <w:pStyle w:val="ListParagraph"/>
        <w:numPr>
          <w:ilvl w:val="0"/>
          <w:numId w:val="28"/>
        </w:numPr>
        <w:rPr>
          <w:iCs/>
        </w:rPr>
      </w:pPr>
      <w:r>
        <w:rPr>
          <w:iCs/>
        </w:rPr>
        <w:t>Replace the existing procedure description with an asynchronous v</w:t>
      </w:r>
      <w:r w:rsidR="0009586D">
        <w:rPr>
          <w:iCs/>
        </w:rPr>
        <w:t>ariant.</w:t>
      </w:r>
    </w:p>
    <w:p w:rsidRPr="00606496" w:rsidR="00606496" w:rsidP="00606496" w:rsidRDefault="00181D8E" w14:paraId="70204FDC" w14:textId="0794BF86">
      <w:pPr>
        <w:rPr>
          <w:iCs/>
        </w:rPr>
      </w:pPr>
      <w:r w:rsidRPr="000A6AB3">
        <w:rPr>
          <w:b/>
          <w:bCs/>
          <w:iCs/>
        </w:rPr>
        <w:t>Recommendation 2:</w:t>
      </w:r>
      <w:r>
        <w:rPr>
          <w:iCs/>
        </w:rPr>
        <w:t xml:space="preserve"> </w:t>
      </w:r>
      <w:r w:rsidRPr="007772AE" w:rsidR="00940CC8">
        <w:rPr>
          <w:lang w:val="en-US"/>
        </w:rPr>
        <w:t>For network slice provisioning procedures in scope</w:t>
      </w:r>
      <w:r w:rsidR="00940CC8">
        <w:rPr>
          <w:lang w:val="en-US"/>
        </w:rPr>
        <w:t>, p</w:t>
      </w:r>
      <w:r w:rsidR="00EA09C7">
        <w:rPr>
          <w:iCs/>
        </w:rPr>
        <w:t xml:space="preserve">refer replacing </w:t>
      </w:r>
      <w:r w:rsidR="009D1B2E">
        <w:rPr>
          <w:iCs/>
        </w:rPr>
        <w:t xml:space="preserve">the </w:t>
      </w:r>
      <w:r w:rsidR="00EA09C7">
        <w:rPr>
          <w:iCs/>
        </w:rPr>
        <w:t xml:space="preserve">existing synchronous </w:t>
      </w:r>
      <w:r w:rsidR="00AC478A">
        <w:rPr>
          <w:iCs/>
        </w:rPr>
        <w:t xml:space="preserve">network slice provisioning </w:t>
      </w:r>
      <w:r w:rsidR="00EA09C7">
        <w:rPr>
          <w:iCs/>
        </w:rPr>
        <w:t xml:space="preserve">procedures </w:t>
      </w:r>
      <w:r w:rsidR="00E95A61">
        <w:rPr>
          <w:iCs/>
        </w:rPr>
        <w:t xml:space="preserve">rather than </w:t>
      </w:r>
      <w:r w:rsidR="005545D2">
        <w:rPr>
          <w:iCs/>
        </w:rPr>
        <w:t xml:space="preserve">including both </w:t>
      </w:r>
      <w:r w:rsidR="00E95A61">
        <w:rPr>
          <w:iCs/>
        </w:rPr>
        <w:t xml:space="preserve">synchronous and asynchronous </w:t>
      </w:r>
      <w:r w:rsidR="0009586D">
        <w:rPr>
          <w:iCs/>
        </w:rPr>
        <w:t>variants</w:t>
      </w:r>
      <w:r w:rsidR="005545D2">
        <w:rPr>
          <w:iCs/>
        </w:rPr>
        <w:t xml:space="preserve"> in the specification</w:t>
      </w:r>
      <w:r w:rsidR="0009586D">
        <w:rPr>
          <w:iCs/>
        </w:rPr>
        <w:t>.</w:t>
      </w:r>
    </w:p>
    <w:p w:rsidRPr="00D9796F" w:rsidR="00C022E3" w:rsidRDefault="00C022E3" w14:paraId="3EABBB2E" w14:textId="345A2764">
      <w:pPr>
        <w:pStyle w:val="Heading1"/>
      </w:pPr>
      <w:r w:rsidRPr="00D9796F">
        <w:t>4</w:t>
      </w:r>
      <w:r w:rsidRPr="00D9796F">
        <w:tab/>
      </w:r>
      <w:r w:rsidRPr="00D9796F">
        <w:t xml:space="preserve">Detailed </w:t>
      </w:r>
      <w:r w:rsidR="008456B8">
        <w:t>P</w:t>
      </w:r>
      <w:r w:rsidRPr="00D9796F">
        <w:t>roposal</w:t>
      </w:r>
    </w:p>
    <w:p w:rsidR="00556081" w:rsidP="00556081" w:rsidRDefault="00556081" w14:paraId="372EA9AE" w14:textId="3DF99855">
      <w:pPr>
        <w:pStyle w:val="Heading2"/>
      </w:pPr>
      <w:bookmarkStart w:name="_Toc20212986" w:id="0"/>
      <w:bookmarkStart w:name="_Toc27668401" w:id="1"/>
      <w:bookmarkStart w:name="_Toc44668302" w:id="2"/>
      <w:bookmarkStart w:name="_Toc58836862" w:id="3"/>
      <w:r>
        <w:t>4.1</w:t>
      </w:r>
      <w:r>
        <w:tab/>
      </w:r>
      <w:r>
        <w:t>NRM-based Approach</w:t>
      </w:r>
    </w:p>
    <w:p w:rsidR="00556081" w:rsidP="00556081" w:rsidRDefault="00556081" w14:paraId="6E95A8D2" w14:textId="45B965C2">
      <w:pPr>
        <w:rPr>
          <w:iCs/>
        </w:rPr>
      </w:pPr>
      <w:r w:rsidRPr="00FB3AC2">
        <w:rPr>
          <w:iCs/>
        </w:rPr>
        <w:t xml:space="preserve">A common </w:t>
      </w:r>
      <w:r w:rsidR="00F5670A">
        <w:rPr>
          <w:iCs/>
        </w:rPr>
        <w:t xml:space="preserve">NRM </w:t>
      </w:r>
      <w:r w:rsidRPr="00FB3AC2">
        <w:rPr>
          <w:iCs/>
        </w:rPr>
        <w:t xml:space="preserve">datatype </w:t>
      </w:r>
      <w:r w:rsidR="00FA07A8">
        <w:rPr>
          <w:iCs/>
        </w:rPr>
        <w:t xml:space="preserve">called </w:t>
      </w:r>
      <w:proofErr w:type="spellStart"/>
      <w:r w:rsidR="00FA07A8">
        <w:rPr>
          <w:iCs/>
        </w:rPr>
        <w:t>ProcessMonitor</w:t>
      </w:r>
      <w:proofErr w:type="spellEnd"/>
      <w:r w:rsidR="00FA07A8">
        <w:rPr>
          <w:iCs/>
        </w:rPr>
        <w:t xml:space="preserve"> </w:t>
      </w:r>
      <w:r w:rsidRPr="00FB3AC2">
        <w:rPr>
          <w:iCs/>
        </w:rPr>
        <w:t xml:space="preserve">has been </w:t>
      </w:r>
      <w:r>
        <w:rPr>
          <w:iCs/>
        </w:rPr>
        <w:t>agreed</w:t>
      </w:r>
      <w:r w:rsidRPr="00FB3AC2">
        <w:rPr>
          <w:iCs/>
        </w:rPr>
        <w:t xml:space="preserve"> in SA5 for monitoring of asynchronous processes associated with an object instance</w:t>
      </w:r>
      <w:r w:rsidR="003A5BCD">
        <w:rPr>
          <w:iCs/>
        </w:rPr>
        <w:t>, see</w:t>
      </w:r>
      <w:r w:rsidRPr="00FB3AC2">
        <w:rPr>
          <w:iCs/>
        </w:rPr>
        <w:t xml:space="preserve"> </w:t>
      </w:r>
      <w:r w:rsidRPr="005951FD">
        <w:rPr>
          <w:iCs/>
        </w:rPr>
        <w:t>[</w:t>
      </w:r>
      <w:r w:rsidRPr="005951FD" w:rsidR="005951FD">
        <w:rPr>
          <w:iCs/>
        </w:rPr>
        <w:t>11</w:t>
      </w:r>
      <w:r w:rsidRPr="005951FD">
        <w:rPr>
          <w:iCs/>
        </w:rPr>
        <w:t>]</w:t>
      </w:r>
      <w:r>
        <w:rPr>
          <w:iCs/>
        </w:rPr>
        <w:t xml:space="preserve">. </w:t>
      </w:r>
      <w:r w:rsidRPr="00FB3AC2">
        <w:rPr>
          <w:iCs/>
        </w:rPr>
        <w:t xml:space="preserve">Slice allocation and feasibility check are mentioned on </w:t>
      </w:r>
      <w:r w:rsidR="005951FD">
        <w:rPr>
          <w:iCs/>
        </w:rPr>
        <w:t xml:space="preserve">the </w:t>
      </w:r>
      <w:r w:rsidRPr="00FB3AC2">
        <w:rPr>
          <w:iCs/>
        </w:rPr>
        <w:t>cover page as possible use cases</w:t>
      </w:r>
      <w:r>
        <w:rPr>
          <w:iCs/>
        </w:rPr>
        <w:t>.</w:t>
      </w:r>
    </w:p>
    <w:p w:rsidRPr="00FB3AC2" w:rsidR="003B6AED" w:rsidP="00556081" w:rsidRDefault="003B6AED" w14:paraId="0946C8D5" w14:textId="49F03D1E">
      <w:pPr>
        <w:rPr>
          <w:iCs/>
        </w:rPr>
      </w:pPr>
      <w:r>
        <w:rPr>
          <w:iCs/>
        </w:rPr>
        <w:t xml:space="preserve">Some basic principles can be derived from the </w:t>
      </w:r>
      <w:proofErr w:type="spellStart"/>
      <w:r>
        <w:rPr>
          <w:iCs/>
        </w:rPr>
        <w:t>ProcessMonitor</w:t>
      </w:r>
      <w:proofErr w:type="spellEnd"/>
      <w:r>
        <w:rPr>
          <w:iCs/>
        </w:rPr>
        <w:t xml:space="preserve"> datatype description:</w:t>
      </w:r>
    </w:p>
    <w:p w:rsidRPr="003B6AED" w:rsidR="00D34D8D" w:rsidP="003B6AED" w:rsidRDefault="00722FA9" w14:paraId="468B65DF" w14:textId="7F995523">
      <w:pPr>
        <w:pStyle w:val="ListParagraph"/>
        <w:numPr>
          <w:ilvl w:val="0"/>
          <w:numId w:val="33"/>
        </w:numPr>
        <w:rPr>
          <w:lang w:val="en-US"/>
        </w:rPr>
      </w:pPr>
      <w:r>
        <w:rPr>
          <w:lang w:val="en-US"/>
        </w:rPr>
        <w:t>An a</w:t>
      </w:r>
      <w:r w:rsidRPr="003B6AED" w:rsidR="00D34D8D">
        <w:rPr>
          <w:lang w:val="en-US"/>
        </w:rPr>
        <w:t>synchronous proce</w:t>
      </w:r>
      <w:r>
        <w:rPr>
          <w:lang w:val="en-US"/>
        </w:rPr>
        <w:t>ss</w:t>
      </w:r>
      <w:r w:rsidRPr="003B6AED" w:rsidR="00D34D8D">
        <w:rPr>
          <w:lang w:val="en-US"/>
        </w:rPr>
        <w:t xml:space="preserve"> </w:t>
      </w:r>
      <w:r w:rsidR="00BB518E">
        <w:rPr>
          <w:lang w:val="en-US"/>
        </w:rPr>
        <w:t xml:space="preserve">in the </w:t>
      </w:r>
      <w:proofErr w:type="spellStart"/>
      <w:r w:rsidR="00BB518E">
        <w:rPr>
          <w:lang w:val="en-US"/>
        </w:rPr>
        <w:t>MnS</w:t>
      </w:r>
      <w:proofErr w:type="spellEnd"/>
      <w:r w:rsidR="00BB518E">
        <w:rPr>
          <w:lang w:val="en-US"/>
        </w:rPr>
        <w:t xml:space="preserve"> producer </w:t>
      </w:r>
      <w:r w:rsidRPr="003B6AED" w:rsidR="00D34D8D">
        <w:rPr>
          <w:lang w:val="en-US"/>
        </w:rPr>
        <w:t xml:space="preserve">will be </w:t>
      </w:r>
      <w:r>
        <w:rPr>
          <w:lang w:val="en-US"/>
        </w:rPr>
        <w:t xml:space="preserve">triggered by </w:t>
      </w:r>
      <w:r w:rsidR="00BB518E">
        <w:rPr>
          <w:lang w:val="en-US"/>
        </w:rPr>
        <w:t xml:space="preserve">a </w:t>
      </w:r>
      <w:r>
        <w:rPr>
          <w:lang w:val="en-US"/>
        </w:rPr>
        <w:t>regular management operation on a</w:t>
      </w:r>
      <w:r w:rsidR="00DE5F0F">
        <w:rPr>
          <w:lang w:val="en-US"/>
        </w:rPr>
        <w:t>n</w:t>
      </w:r>
      <w:r>
        <w:rPr>
          <w:lang w:val="en-US"/>
        </w:rPr>
        <w:t xml:space="preserve"> MOI, e g </w:t>
      </w:r>
      <w:proofErr w:type="spellStart"/>
      <w:r>
        <w:rPr>
          <w:lang w:val="en-US"/>
        </w:rPr>
        <w:t>createMOI</w:t>
      </w:r>
      <w:proofErr w:type="spellEnd"/>
      <w:r w:rsidR="00F86847">
        <w:rPr>
          <w:lang w:val="en-US"/>
        </w:rPr>
        <w:t>.</w:t>
      </w:r>
    </w:p>
    <w:p w:rsidRPr="00F86847" w:rsidR="00D64E79" w:rsidP="003B6AED" w:rsidRDefault="00D34D8D" w14:paraId="010EDE42" w14:textId="4B94CAA7">
      <w:pPr>
        <w:pStyle w:val="ListParagraph"/>
        <w:numPr>
          <w:ilvl w:val="0"/>
          <w:numId w:val="33"/>
        </w:numPr>
        <w:rPr>
          <w:lang w:val="en-US"/>
        </w:rPr>
      </w:pPr>
      <w:r w:rsidRPr="00F86847">
        <w:rPr>
          <w:lang w:val="en-US"/>
        </w:rPr>
        <w:lastRenderedPageBreak/>
        <w:t xml:space="preserve">Progress is </w:t>
      </w:r>
      <w:r w:rsidR="00460369">
        <w:rPr>
          <w:lang w:val="en-US"/>
        </w:rPr>
        <w:t>monitored via</w:t>
      </w:r>
      <w:r w:rsidRPr="00F86847">
        <w:rPr>
          <w:lang w:val="en-US"/>
        </w:rPr>
        <w:t xml:space="preserve"> </w:t>
      </w:r>
      <w:r w:rsidR="00460369">
        <w:rPr>
          <w:lang w:val="en-US"/>
        </w:rPr>
        <w:t xml:space="preserve">an </w:t>
      </w:r>
      <w:r w:rsidRPr="00F86847">
        <w:rPr>
          <w:lang w:val="en-US"/>
        </w:rPr>
        <w:t xml:space="preserve">MOI attribute </w:t>
      </w:r>
      <w:r w:rsidRPr="00F86847" w:rsidR="00BB518E">
        <w:rPr>
          <w:lang w:val="en-US"/>
        </w:rPr>
        <w:t xml:space="preserve">called </w:t>
      </w:r>
      <w:proofErr w:type="spellStart"/>
      <w:r w:rsidRPr="00F86847" w:rsidR="00BB518E">
        <w:rPr>
          <w:lang w:val="en-US"/>
        </w:rPr>
        <w:t>processMonitor</w:t>
      </w:r>
      <w:proofErr w:type="spellEnd"/>
      <w:r w:rsidRPr="00F86847" w:rsidR="00BB518E">
        <w:rPr>
          <w:lang w:val="en-US"/>
        </w:rPr>
        <w:t xml:space="preserve"> </w:t>
      </w:r>
      <w:r w:rsidR="00DA48F1">
        <w:rPr>
          <w:lang w:val="en-US"/>
        </w:rPr>
        <w:t>that uses</w:t>
      </w:r>
      <w:r w:rsidRPr="00F86847">
        <w:rPr>
          <w:lang w:val="en-US"/>
        </w:rPr>
        <w:t xml:space="preserve"> the common </w:t>
      </w:r>
      <w:proofErr w:type="spellStart"/>
      <w:r w:rsidRPr="00F86847">
        <w:rPr>
          <w:lang w:val="en-US"/>
        </w:rPr>
        <w:t>ProcessMonitor</w:t>
      </w:r>
      <w:proofErr w:type="spellEnd"/>
      <w:r w:rsidRPr="00F86847">
        <w:rPr>
          <w:lang w:val="en-US"/>
        </w:rPr>
        <w:t xml:space="preserve"> datatype</w:t>
      </w:r>
      <w:r w:rsidRPr="00F86847" w:rsidR="00F86847">
        <w:rPr>
          <w:lang w:val="en-US"/>
        </w:rPr>
        <w:t>.</w:t>
      </w:r>
    </w:p>
    <w:p w:rsidR="00C32BBA" w:rsidP="00F86847" w:rsidRDefault="0006598D" w14:paraId="0C469452" w14:textId="6A13A26D">
      <w:pPr>
        <w:pStyle w:val="ListParagraph"/>
        <w:numPr>
          <w:ilvl w:val="0"/>
          <w:numId w:val="33"/>
        </w:numPr>
        <w:rPr>
          <w:iCs/>
        </w:rPr>
      </w:pPr>
      <w:r w:rsidRPr="00F86847">
        <w:rPr>
          <w:iCs/>
        </w:rPr>
        <w:t xml:space="preserve">IOCs that </w:t>
      </w:r>
      <w:r w:rsidR="00802B81">
        <w:rPr>
          <w:iCs/>
        </w:rPr>
        <w:t xml:space="preserve">include a </w:t>
      </w:r>
      <w:proofErr w:type="spellStart"/>
      <w:r w:rsidR="00802B81">
        <w:rPr>
          <w:iCs/>
        </w:rPr>
        <w:t>processMonitor</w:t>
      </w:r>
      <w:proofErr w:type="spellEnd"/>
      <w:r w:rsidR="00802B81">
        <w:rPr>
          <w:iCs/>
        </w:rPr>
        <w:t xml:space="preserve"> attribute</w:t>
      </w:r>
      <w:r w:rsidR="00F63F89">
        <w:rPr>
          <w:iCs/>
        </w:rPr>
        <w:t xml:space="preserve"> may include </w:t>
      </w:r>
      <w:r w:rsidRPr="00F86847" w:rsidR="00AD15F1">
        <w:rPr>
          <w:iCs/>
        </w:rPr>
        <w:t xml:space="preserve">additional </w:t>
      </w:r>
      <w:r w:rsidR="00F63F89">
        <w:rPr>
          <w:iCs/>
        </w:rPr>
        <w:t>use case specific attributes</w:t>
      </w:r>
      <w:r w:rsidR="00911984">
        <w:rPr>
          <w:iCs/>
        </w:rPr>
        <w:t>, e g</w:t>
      </w:r>
      <w:r w:rsidRPr="00F86847" w:rsidR="00AD15F1">
        <w:rPr>
          <w:iCs/>
        </w:rPr>
        <w:t xml:space="preserve"> process inputs and outputs</w:t>
      </w:r>
      <w:r w:rsidR="00911984">
        <w:rPr>
          <w:iCs/>
        </w:rPr>
        <w:t>.</w:t>
      </w:r>
    </w:p>
    <w:p w:rsidRPr="00F86847" w:rsidR="00AD15F1" w:rsidP="00F86847" w:rsidRDefault="00911984" w14:paraId="040A9121" w14:textId="4B8E3A83">
      <w:pPr>
        <w:pStyle w:val="ListParagraph"/>
        <w:numPr>
          <w:ilvl w:val="0"/>
          <w:numId w:val="33"/>
        </w:numPr>
        <w:rPr>
          <w:iCs/>
        </w:rPr>
      </w:pPr>
      <w:r>
        <w:rPr>
          <w:iCs/>
        </w:rPr>
        <w:t>IOCs</w:t>
      </w:r>
      <w:r w:rsidRPr="00F86847" w:rsidR="00AD15F1">
        <w:rPr>
          <w:iCs/>
        </w:rPr>
        <w:t xml:space="preserve"> </w:t>
      </w:r>
      <w:r w:rsidR="00D54235">
        <w:rPr>
          <w:iCs/>
        </w:rPr>
        <w:t xml:space="preserve">descriptions </w:t>
      </w:r>
      <w:r w:rsidRPr="00F86847" w:rsidR="00AD15F1">
        <w:rPr>
          <w:iCs/>
        </w:rPr>
        <w:t xml:space="preserve">may also </w:t>
      </w:r>
      <w:r w:rsidR="00633515">
        <w:rPr>
          <w:iCs/>
        </w:rPr>
        <w:t>provide further specialization</w:t>
      </w:r>
      <w:r w:rsidR="003F7A44">
        <w:rPr>
          <w:iCs/>
        </w:rPr>
        <w:t xml:space="preserve"> </w:t>
      </w:r>
      <w:r w:rsidR="0053547C">
        <w:rPr>
          <w:iCs/>
        </w:rPr>
        <w:t xml:space="preserve">for </w:t>
      </w:r>
      <w:r w:rsidR="003F7A44">
        <w:rPr>
          <w:iCs/>
        </w:rPr>
        <w:t xml:space="preserve">some of </w:t>
      </w:r>
      <w:r w:rsidR="0053547C">
        <w:rPr>
          <w:iCs/>
        </w:rPr>
        <w:t>the</w:t>
      </w:r>
      <w:r w:rsidRPr="00F86847" w:rsidR="00AD15F1">
        <w:rPr>
          <w:iCs/>
        </w:rPr>
        <w:t xml:space="preserve"> common </w:t>
      </w:r>
      <w:r w:rsidR="007C5864">
        <w:rPr>
          <w:iCs/>
        </w:rPr>
        <w:t xml:space="preserve">attributes within the </w:t>
      </w:r>
      <w:proofErr w:type="spellStart"/>
      <w:r w:rsidR="00E35FC1">
        <w:rPr>
          <w:iCs/>
        </w:rPr>
        <w:t>ProcessMonitor</w:t>
      </w:r>
      <w:proofErr w:type="spellEnd"/>
      <w:r w:rsidRPr="00F86847" w:rsidR="00AD15F1">
        <w:rPr>
          <w:iCs/>
        </w:rPr>
        <w:t xml:space="preserve"> </w:t>
      </w:r>
      <w:r w:rsidR="007C5864">
        <w:rPr>
          <w:iCs/>
        </w:rPr>
        <w:t>datatype.</w:t>
      </w:r>
    </w:p>
    <w:bookmarkEnd w:id="0"/>
    <w:bookmarkEnd w:id="1"/>
    <w:bookmarkEnd w:id="2"/>
    <w:bookmarkEnd w:id="3"/>
    <w:p w:rsidRPr="00D34D8D" w:rsidR="00D34D8D" w:rsidP="00EE2912" w:rsidRDefault="005874BF" w14:paraId="245B4B22" w14:textId="5D723337">
      <w:pPr>
        <w:rPr>
          <w:lang w:val="en-US"/>
        </w:rPr>
      </w:pPr>
      <w:r>
        <w:t>For network slice provisioning, t</w:t>
      </w:r>
      <w:r w:rsidRPr="00D34D8D" w:rsidR="00D34D8D">
        <w:rPr>
          <w:lang w:val="en-US"/>
        </w:rPr>
        <w:t>he IOC</w:t>
      </w:r>
      <w:r>
        <w:rPr>
          <w:lang w:val="en-US"/>
        </w:rPr>
        <w:t>(</w:t>
      </w:r>
      <w:r w:rsidRPr="00D34D8D" w:rsidR="00D34D8D">
        <w:rPr>
          <w:lang w:val="en-US"/>
        </w:rPr>
        <w:t>s</w:t>
      </w:r>
      <w:r>
        <w:rPr>
          <w:lang w:val="en-US"/>
        </w:rPr>
        <w:t>)</w:t>
      </w:r>
      <w:r w:rsidRPr="00D34D8D" w:rsidR="00D34D8D">
        <w:rPr>
          <w:lang w:val="en-US"/>
        </w:rPr>
        <w:t xml:space="preserve"> used for asynchronous procedures </w:t>
      </w:r>
      <w:r w:rsidR="00737A61">
        <w:rPr>
          <w:lang w:val="en-US"/>
        </w:rPr>
        <w:t xml:space="preserve">and containing the </w:t>
      </w:r>
      <w:proofErr w:type="spellStart"/>
      <w:r w:rsidR="00737A61">
        <w:rPr>
          <w:lang w:val="en-US"/>
        </w:rPr>
        <w:t>processMonitor</w:t>
      </w:r>
      <w:proofErr w:type="spellEnd"/>
      <w:r w:rsidR="00737A61">
        <w:rPr>
          <w:lang w:val="en-US"/>
        </w:rPr>
        <w:t xml:space="preserve"> attribute </w:t>
      </w:r>
      <w:r w:rsidRPr="00D34D8D" w:rsidR="00D34D8D">
        <w:rPr>
          <w:lang w:val="en-US"/>
        </w:rPr>
        <w:t xml:space="preserve">need to be separate from </w:t>
      </w:r>
      <w:proofErr w:type="spellStart"/>
      <w:r w:rsidRPr="00D34D8D" w:rsidR="00D34D8D">
        <w:rPr>
          <w:lang w:val="en-US"/>
        </w:rPr>
        <w:t>NetworkSlice</w:t>
      </w:r>
      <w:proofErr w:type="spellEnd"/>
      <w:r w:rsidRPr="00D34D8D" w:rsidR="00D34D8D">
        <w:rPr>
          <w:lang w:val="en-US"/>
        </w:rPr>
        <w:t xml:space="preserve"> and </w:t>
      </w:r>
      <w:proofErr w:type="spellStart"/>
      <w:r w:rsidRPr="00D34D8D" w:rsidR="00D34D8D">
        <w:rPr>
          <w:lang w:val="en-US"/>
        </w:rPr>
        <w:t>NetworkSliceSubnet</w:t>
      </w:r>
      <w:proofErr w:type="spellEnd"/>
      <w:r w:rsidRPr="00D34D8D" w:rsidR="00D34D8D">
        <w:rPr>
          <w:lang w:val="en-US"/>
        </w:rPr>
        <w:t xml:space="preserve"> since in many cases the request from the consumer is not directly connected </w:t>
      </w:r>
      <w:r w:rsidR="000E3F63">
        <w:rPr>
          <w:lang w:val="en-US"/>
        </w:rPr>
        <w:t xml:space="preserve">to the </w:t>
      </w:r>
      <w:r w:rsidR="00EC47AB">
        <w:rPr>
          <w:lang w:val="en-US"/>
        </w:rPr>
        <w:t>lifecycle of a</w:t>
      </w:r>
      <w:r w:rsidRPr="00D34D8D" w:rsidR="00D34D8D">
        <w:rPr>
          <w:lang w:val="en-US"/>
        </w:rPr>
        <w:t xml:space="preserve"> particular </w:t>
      </w:r>
      <w:proofErr w:type="spellStart"/>
      <w:r w:rsidRPr="00D34D8D" w:rsidR="00D34D8D">
        <w:rPr>
          <w:lang w:val="en-US"/>
        </w:rPr>
        <w:t>NetworkSlice</w:t>
      </w:r>
      <w:proofErr w:type="spellEnd"/>
      <w:r w:rsidRPr="00D34D8D" w:rsidR="00D34D8D">
        <w:rPr>
          <w:lang w:val="en-US"/>
        </w:rPr>
        <w:t xml:space="preserve"> or </w:t>
      </w:r>
      <w:proofErr w:type="spellStart"/>
      <w:r w:rsidRPr="00D34D8D" w:rsidR="00D34D8D">
        <w:rPr>
          <w:lang w:val="en-US"/>
        </w:rPr>
        <w:t>NetworkSliceSubnet</w:t>
      </w:r>
      <w:proofErr w:type="spellEnd"/>
      <w:r w:rsidRPr="00D34D8D" w:rsidR="00D34D8D">
        <w:rPr>
          <w:lang w:val="en-US"/>
        </w:rPr>
        <w:t xml:space="preserve"> instance</w:t>
      </w:r>
      <w:r w:rsidR="00052C99">
        <w:rPr>
          <w:lang w:val="en-US"/>
        </w:rPr>
        <w:t>:</w:t>
      </w:r>
    </w:p>
    <w:p w:rsidRPr="0025274B" w:rsidR="00D34D8D" w:rsidP="0025274B" w:rsidRDefault="00D34D8D" w14:paraId="5D1C77CD" w14:textId="50449DCC">
      <w:pPr>
        <w:pStyle w:val="ListParagraph"/>
        <w:numPr>
          <w:ilvl w:val="0"/>
          <w:numId w:val="34"/>
        </w:numPr>
        <w:rPr>
          <w:lang w:val="en-US"/>
        </w:rPr>
      </w:pPr>
      <w:r w:rsidRPr="0025274B">
        <w:rPr>
          <w:lang w:val="en-US"/>
        </w:rPr>
        <w:t xml:space="preserve">For the allocate use cases the producer will select the </w:t>
      </w:r>
      <w:proofErr w:type="spellStart"/>
      <w:r w:rsidRPr="0025274B">
        <w:rPr>
          <w:lang w:val="en-US"/>
        </w:rPr>
        <w:t>NetworkSlice</w:t>
      </w:r>
      <w:proofErr w:type="spellEnd"/>
      <w:r w:rsidRPr="0025274B">
        <w:rPr>
          <w:lang w:val="en-US"/>
        </w:rPr>
        <w:t xml:space="preserve"> or </w:t>
      </w:r>
      <w:proofErr w:type="spellStart"/>
      <w:r w:rsidRPr="0025274B">
        <w:rPr>
          <w:lang w:val="en-US"/>
        </w:rPr>
        <w:t>NetworkSliceSubnet</w:t>
      </w:r>
      <w:proofErr w:type="spellEnd"/>
      <w:r w:rsidRPr="0025274B">
        <w:rPr>
          <w:lang w:val="en-US"/>
        </w:rPr>
        <w:t xml:space="preserve"> instance</w:t>
      </w:r>
      <w:r w:rsidR="00182025">
        <w:rPr>
          <w:lang w:val="en-US"/>
        </w:rPr>
        <w:t xml:space="preserve"> to use</w:t>
      </w:r>
      <w:r w:rsidR="00E36850">
        <w:rPr>
          <w:lang w:val="en-US"/>
        </w:rPr>
        <w:t xml:space="preserve">. </w:t>
      </w:r>
      <w:r w:rsidR="0009219A">
        <w:rPr>
          <w:lang w:val="en-US"/>
        </w:rPr>
        <w:t xml:space="preserve">It can be either </w:t>
      </w:r>
      <w:r w:rsidR="00182025">
        <w:rPr>
          <w:lang w:val="en-US"/>
        </w:rPr>
        <w:t xml:space="preserve">an </w:t>
      </w:r>
      <w:r w:rsidR="0009219A">
        <w:rPr>
          <w:lang w:val="en-US"/>
        </w:rPr>
        <w:t xml:space="preserve">existing </w:t>
      </w:r>
      <w:r w:rsidR="00182025">
        <w:rPr>
          <w:lang w:val="en-US"/>
        </w:rPr>
        <w:t xml:space="preserve">instance </w:t>
      </w:r>
      <w:r w:rsidR="0009219A">
        <w:rPr>
          <w:lang w:val="en-US"/>
        </w:rPr>
        <w:t xml:space="preserve">or </w:t>
      </w:r>
      <w:r w:rsidR="00182025">
        <w:rPr>
          <w:lang w:val="en-US"/>
        </w:rPr>
        <w:t xml:space="preserve">a </w:t>
      </w:r>
      <w:r w:rsidR="0009219A">
        <w:rPr>
          <w:lang w:val="en-US"/>
        </w:rPr>
        <w:t>newly created instance.</w:t>
      </w:r>
    </w:p>
    <w:p w:rsidRPr="0025274B" w:rsidR="00D34D8D" w:rsidP="0025274B" w:rsidRDefault="00425E4A" w14:paraId="5E9180CC" w14:textId="2EC4F850">
      <w:pPr>
        <w:pStyle w:val="ListParagraph"/>
        <w:numPr>
          <w:ilvl w:val="0"/>
          <w:numId w:val="34"/>
        </w:numPr>
        <w:rPr>
          <w:lang w:val="en-US"/>
        </w:rPr>
      </w:pPr>
      <w:r w:rsidRPr="0025274B">
        <w:rPr>
          <w:lang w:val="en-US"/>
        </w:rPr>
        <w:t xml:space="preserve">For the deallocate use cases the producer will decide whether </w:t>
      </w:r>
      <w:r w:rsidR="0012330A">
        <w:rPr>
          <w:lang w:val="en-US"/>
        </w:rPr>
        <w:t xml:space="preserve">the </w:t>
      </w:r>
      <w:proofErr w:type="spellStart"/>
      <w:r w:rsidRPr="0025274B" w:rsidR="00FA3DC3">
        <w:rPr>
          <w:lang w:val="en-US"/>
        </w:rPr>
        <w:t>NetworkSlice</w:t>
      </w:r>
      <w:proofErr w:type="spellEnd"/>
      <w:r w:rsidRPr="0025274B" w:rsidR="00FA3DC3">
        <w:rPr>
          <w:lang w:val="en-US"/>
        </w:rPr>
        <w:t xml:space="preserve"> or </w:t>
      </w:r>
      <w:proofErr w:type="spellStart"/>
      <w:r w:rsidRPr="0025274B" w:rsidR="00FA3DC3">
        <w:rPr>
          <w:lang w:val="en-US"/>
        </w:rPr>
        <w:t>NetworkSliceSubnet</w:t>
      </w:r>
      <w:proofErr w:type="spellEnd"/>
      <w:r w:rsidRPr="0025274B" w:rsidR="00FA3DC3">
        <w:rPr>
          <w:lang w:val="en-US"/>
        </w:rPr>
        <w:t xml:space="preserve"> instance</w:t>
      </w:r>
      <w:r w:rsidRPr="0025274B">
        <w:rPr>
          <w:lang w:val="en-US"/>
        </w:rPr>
        <w:t xml:space="preserve"> is kept or </w:t>
      </w:r>
      <w:r w:rsidR="00E02D63">
        <w:rPr>
          <w:lang w:val="en-US"/>
        </w:rPr>
        <w:t>terminated.</w:t>
      </w:r>
    </w:p>
    <w:p w:rsidRPr="0025274B" w:rsidR="00D34D8D" w:rsidP="0025274B" w:rsidRDefault="00D34D8D" w14:paraId="5D5E1E9B" w14:textId="16DC3D6A">
      <w:pPr>
        <w:pStyle w:val="ListParagraph"/>
        <w:numPr>
          <w:ilvl w:val="0"/>
          <w:numId w:val="34"/>
        </w:numPr>
        <w:rPr>
          <w:lang w:val="en-US"/>
        </w:rPr>
      </w:pPr>
      <w:r w:rsidRPr="0025274B">
        <w:rPr>
          <w:lang w:val="en-US"/>
        </w:rPr>
        <w:t>Feasibility check</w:t>
      </w:r>
      <w:r w:rsidRPr="0025274B" w:rsidR="007E2A16">
        <w:rPr>
          <w:lang w:val="en-US"/>
        </w:rPr>
        <w:t xml:space="preserve"> </w:t>
      </w:r>
      <w:r w:rsidRPr="0025274B">
        <w:rPr>
          <w:lang w:val="en-US"/>
        </w:rPr>
        <w:t xml:space="preserve">doesn’t involve any </w:t>
      </w:r>
      <w:proofErr w:type="spellStart"/>
      <w:r w:rsidRPr="0025274B">
        <w:rPr>
          <w:lang w:val="en-US"/>
        </w:rPr>
        <w:t>NetworkSlice</w:t>
      </w:r>
      <w:proofErr w:type="spellEnd"/>
      <w:r w:rsidRPr="0025274B">
        <w:rPr>
          <w:lang w:val="en-US"/>
        </w:rPr>
        <w:t xml:space="preserve"> or </w:t>
      </w:r>
      <w:proofErr w:type="spellStart"/>
      <w:r w:rsidRPr="0025274B">
        <w:rPr>
          <w:lang w:val="en-US"/>
        </w:rPr>
        <w:t>NetworkSliceSubnet</w:t>
      </w:r>
      <w:proofErr w:type="spellEnd"/>
      <w:r w:rsidRPr="0025274B">
        <w:rPr>
          <w:lang w:val="en-US"/>
        </w:rPr>
        <w:t xml:space="preserve"> instance at all</w:t>
      </w:r>
      <w:r w:rsidR="00FE2AE4">
        <w:rPr>
          <w:lang w:val="en-US"/>
        </w:rPr>
        <w:t>.</w:t>
      </w:r>
    </w:p>
    <w:p w:rsidRPr="005D2E40" w:rsidR="005D2E40" w:rsidP="00126A51" w:rsidRDefault="00B830EF" w14:paraId="54C9A7DD" w14:textId="74B1E5C1">
      <w:pPr>
        <w:rPr>
          <w:lang w:val="en-US"/>
        </w:rPr>
      </w:pPr>
      <w:r>
        <w:rPr>
          <w:lang w:val="en-US"/>
        </w:rPr>
        <w:t>A common pattern already used in previous proposals (</w:t>
      </w:r>
      <w:r w:rsidRPr="00126A51">
        <w:rPr>
          <w:lang w:val="en-US"/>
        </w:rPr>
        <w:t xml:space="preserve">see </w:t>
      </w:r>
      <w:r w:rsidRPr="00F50668" w:rsidR="00E67201">
        <w:rPr>
          <w:iCs/>
        </w:rPr>
        <w:t>[5], [6], [7], [8], [9] and [10]</w:t>
      </w:r>
      <w:r>
        <w:rPr>
          <w:lang w:val="en-US"/>
        </w:rPr>
        <w:t>), is to introduce one or more Job IOCs</w:t>
      </w:r>
      <w:r w:rsidR="009A04FB">
        <w:rPr>
          <w:lang w:val="en-US"/>
        </w:rPr>
        <w:t xml:space="preserve"> that are used to manage the asynchronous provisioning procedures.</w:t>
      </w:r>
      <w:r w:rsidR="00126A51">
        <w:rPr>
          <w:lang w:val="en-US"/>
        </w:rPr>
        <w:t xml:space="preserve"> </w:t>
      </w:r>
      <w:r w:rsidR="005F0D9A">
        <w:rPr>
          <w:lang w:val="en-US"/>
        </w:rPr>
        <w:t>With this model, t</w:t>
      </w:r>
      <w:r w:rsidRPr="005D2E40" w:rsidR="005D2E40">
        <w:rPr>
          <w:lang w:val="en-US"/>
        </w:rPr>
        <w:t xml:space="preserve">he main steps </w:t>
      </w:r>
      <w:r w:rsidR="005F0D9A">
        <w:rPr>
          <w:lang w:val="en-US"/>
        </w:rPr>
        <w:t>of procedure execution are:</w:t>
      </w:r>
    </w:p>
    <w:p w:rsidRPr="0025274B" w:rsidR="005D2E40" w:rsidP="0025274B" w:rsidRDefault="005D2E40" w14:paraId="5739B149" w14:textId="53362E31">
      <w:pPr>
        <w:pStyle w:val="ListParagraph"/>
        <w:numPr>
          <w:ilvl w:val="0"/>
          <w:numId w:val="35"/>
        </w:numPr>
        <w:rPr>
          <w:lang w:val="en-US"/>
        </w:rPr>
      </w:pPr>
      <w:r w:rsidRPr="0025274B">
        <w:rPr>
          <w:lang w:val="en-US"/>
        </w:rPr>
        <w:t xml:space="preserve">The </w:t>
      </w:r>
      <w:proofErr w:type="spellStart"/>
      <w:r w:rsidRPr="0025274B">
        <w:rPr>
          <w:lang w:val="en-US"/>
        </w:rPr>
        <w:t>MnS</w:t>
      </w:r>
      <w:proofErr w:type="spellEnd"/>
      <w:r w:rsidRPr="0025274B">
        <w:rPr>
          <w:lang w:val="en-US"/>
        </w:rPr>
        <w:t xml:space="preserve"> consumer creates </w:t>
      </w:r>
      <w:r w:rsidR="00AD6068">
        <w:rPr>
          <w:lang w:val="en-US"/>
        </w:rPr>
        <w:t>a</w:t>
      </w:r>
      <w:r w:rsidRPr="0025274B">
        <w:rPr>
          <w:lang w:val="en-US"/>
        </w:rPr>
        <w:t xml:space="preserve"> Job MOI to initiate the procedure </w:t>
      </w:r>
      <w:r w:rsidR="009B5C85">
        <w:rPr>
          <w:lang w:val="en-US"/>
        </w:rPr>
        <w:t xml:space="preserve">as a background process, </w:t>
      </w:r>
      <w:r w:rsidRPr="0025274B">
        <w:rPr>
          <w:lang w:val="en-US"/>
        </w:rPr>
        <w:t>and inputs are provided as initial values for relevant MOI attributes</w:t>
      </w:r>
      <w:r w:rsidR="001B0B65">
        <w:rPr>
          <w:lang w:val="en-US"/>
        </w:rPr>
        <w:t>.</w:t>
      </w:r>
    </w:p>
    <w:p w:rsidR="005D2E40" w:rsidP="0025274B" w:rsidRDefault="005D2E40" w14:paraId="5B531BDA" w14:textId="3374CFD2">
      <w:pPr>
        <w:pStyle w:val="ListParagraph"/>
        <w:numPr>
          <w:ilvl w:val="0"/>
          <w:numId w:val="35"/>
        </w:numPr>
        <w:rPr>
          <w:lang w:val="en-US"/>
        </w:rPr>
      </w:pPr>
      <w:r w:rsidRPr="0025274B">
        <w:rPr>
          <w:lang w:val="en-US"/>
        </w:rPr>
        <w:t xml:space="preserve">The </w:t>
      </w:r>
      <w:proofErr w:type="spellStart"/>
      <w:r w:rsidRPr="0025274B">
        <w:rPr>
          <w:lang w:val="en-US"/>
        </w:rPr>
        <w:t>MnS</w:t>
      </w:r>
      <w:proofErr w:type="spellEnd"/>
      <w:r w:rsidRPr="0025274B">
        <w:rPr>
          <w:lang w:val="en-US"/>
        </w:rPr>
        <w:t xml:space="preserve"> consumer monitors the progress of the asynchronous process by either polling the MOI attribute values or relying on MOI change notifications</w:t>
      </w:r>
      <w:r w:rsidR="00E015AD">
        <w:rPr>
          <w:lang w:val="en-US"/>
        </w:rPr>
        <w:t>.</w:t>
      </w:r>
    </w:p>
    <w:p w:rsidRPr="0025274B" w:rsidR="00013BA7" w:rsidP="00013BA7" w:rsidRDefault="00013BA7" w14:paraId="55EBC34B" w14:textId="2355728C">
      <w:pPr>
        <w:pStyle w:val="ListParagraph"/>
        <w:numPr>
          <w:ilvl w:val="1"/>
          <w:numId w:val="35"/>
        </w:numPr>
        <w:rPr>
          <w:lang w:val="en-US"/>
        </w:rPr>
      </w:pPr>
      <w:r>
        <w:rPr>
          <w:lang w:val="en-US"/>
        </w:rPr>
        <w:t xml:space="preserve">If relying on notifications, the </w:t>
      </w:r>
      <w:proofErr w:type="spellStart"/>
      <w:r>
        <w:rPr>
          <w:lang w:val="en-US"/>
        </w:rPr>
        <w:t>MnS</w:t>
      </w:r>
      <w:proofErr w:type="spellEnd"/>
      <w:r>
        <w:rPr>
          <w:lang w:val="en-US"/>
        </w:rPr>
        <w:t xml:space="preserve"> consumer must also </w:t>
      </w:r>
      <w:r w:rsidR="00522AD9">
        <w:rPr>
          <w:lang w:val="en-US"/>
        </w:rPr>
        <w:t>configure</w:t>
      </w:r>
      <w:r>
        <w:rPr>
          <w:lang w:val="en-US"/>
        </w:rPr>
        <w:t xml:space="preserve"> a notification subscription prior to initiating </w:t>
      </w:r>
      <w:r w:rsidR="002B61EC">
        <w:rPr>
          <w:lang w:val="en-US"/>
        </w:rPr>
        <w:t>the procedure</w:t>
      </w:r>
      <w:r w:rsidR="00E015AD">
        <w:rPr>
          <w:lang w:val="en-US"/>
        </w:rPr>
        <w:t>.</w:t>
      </w:r>
    </w:p>
    <w:p w:rsidRPr="0025274B" w:rsidR="005D2E40" w:rsidP="0025274B" w:rsidRDefault="005D2E40" w14:paraId="7475A18C" w14:textId="28F86FF2">
      <w:pPr>
        <w:pStyle w:val="ListParagraph"/>
        <w:numPr>
          <w:ilvl w:val="0"/>
          <w:numId w:val="35"/>
        </w:numPr>
        <w:rPr>
          <w:lang w:val="en-US"/>
        </w:rPr>
      </w:pPr>
      <w:r w:rsidRPr="0025274B">
        <w:rPr>
          <w:lang w:val="en-US"/>
        </w:rPr>
        <w:t xml:space="preserve">After the process has either finished successfully or failed </w:t>
      </w:r>
      <w:r w:rsidR="00A9232E">
        <w:rPr>
          <w:lang w:val="en-US"/>
        </w:rPr>
        <w:t xml:space="preserve">and any additional outputs have been read, </w:t>
      </w:r>
      <w:r w:rsidRPr="0025274B">
        <w:rPr>
          <w:lang w:val="en-US"/>
        </w:rPr>
        <w:t xml:space="preserve">the </w:t>
      </w:r>
      <w:r w:rsidR="00F07099">
        <w:rPr>
          <w:lang w:val="en-US"/>
        </w:rPr>
        <w:t xml:space="preserve">Job </w:t>
      </w:r>
      <w:r w:rsidRPr="0025274B">
        <w:rPr>
          <w:lang w:val="en-US"/>
        </w:rPr>
        <w:t>MOI should be deleted</w:t>
      </w:r>
      <w:r w:rsidR="0035513E">
        <w:rPr>
          <w:lang w:val="en-US"/>
        </w:rPr>
        <w:t xml:space="preserve"> by the </w:t>
      </w:r>
      <w:proofErr w:type="spellStart"/>
      <w:r w:rsidR="0035513E">
        <w:rPr>
          <w:lang w:val="en-US"/>
        </w:rPr>
        <w:t>MnS</w:t>
      </w:r>
      <w:proofErr w:type="spellEnd"/>
      <w:r w:rsidR="0035513E">
        <w:rPr>
          <w:lang w:val="en-US"/>
        </w:rPr>
        <w:t xml:space="preserve"> consumer</w:t>
      </w:r>
      <w:r w:rsidR="00E4100E">
        <w:rPr>
          <w:lang w:val="en-US"/>
        </w:rPr>
        <w:t>.</w:t>
      </w:r>
    </w:p>
    <w:p w:rsidR="00B0398F" w:rsidP="00B0398F" w:rsidRDefault="00B0398F" w14:paraId="29D92EC8" w14:textId="24E24F9D">
      <w:pPr>
        <w:rPr>
          <w:lang w:val="en-US"/>
        </w:rPr>
      </w:pPr>
      <w:r w:rsidRPr="00490DFF">
        <w:rPr>
          <w:b/>
          <w:bCs/>
          <w:lang w:val="en-US"/>
        </w:rPr>
        <w:t>Recommendation 3:</w:t>
      </w:r>
      <w:r>
        <w:rPr>
          <w:lang w:val="en-US"/>
        </w:rPr>
        <w:t xml:space="preserve"> </w:t>
      </w:r>
      <w:r w:rsidRPr="007772AE" w:rsidR="00E52D57">
        <w:rPr>
          <w:lang w:val="en-US"/>
        </w:rPr>
        <w:t>For network slice provisioning procedures in scope</w:t>
      </w:r>
      <w:r w:rsidR="00E52D57">
        <w:rPr>
          <w:lang w:val="en-US"/>
        </w:rPr>
        <w:t>, u</w:t>
      </w:r>
      <w:r>
        <w:rPr>
          <w:lang w:val="en-US"/>
        </w:rPr>
        <w:t>se a</w:t>
      </w:r>
      <w:r w:rsidR="00E4100E">
        <w:rPr>
          <w:lang w:val="en-US"/>
        </w:rPr>
        <w:t xml:space="preserve"> common</w:t>
      </w:r>
      <w:r w:rsidR="000A5A9D">
        <w:rPr>
          <w:lang w:val="en-US"/>
        </w:rPr>
        <w:t xml:space="preserve"> asynchronous </w:t>
      </w:r>
      <w:r w:rsidR="00A767B5">
        <w:rPr>
          <w:lang w:val="en-US"/>
        </w:rPr>
        <w:t xml:space="preserve">design pattern based on Job </w:t>
      </w:r>
      <w:r w:rsidR="001931EF">
        <w:rPr>
          <w:lang w:val="en-US"/>
        </w:rPr>
        <w:t>IOC(</w:t>
      </w:r>
      <w:r w:rsidR="00931E44">
        <w:rPr>
          <w:lang w:val="en-US"/>
        </w:rPr>
        <w:t>s</w:t>
      </w:r>
      <w:r w:rsidR="001931EF">
        <w:rPr>
          <w:lang w:val="en-US"/>
        </w:rPr>
        <w:t>)</w:t>
      </w:r>
      <w:r w:rsidR="00931E44">
        <w:rPr>
          <w:lang w:val="en-US"/>
        </w:rPr>
        <w:t xml:space="preserve"> </w:t>
      </w:r>
      <w:r w:rsidR="00D2624B">
        <w:rPr>
          <w:lang w:val="en-US"/>
        </w:rPr>
        <w:t xml:space="preserve">containing </w:t>
      </w:r>
      <w:r w:rsidR="0052480F">
        <w:rPr>
          <w:lang w:val="en-US"/>
        </w:rPr>
        <w:t xml:space="preserve">a </w:t>
      </w:r>
      <w:proofErr w:type="spellStart"/>
      <w:r w:rsidR="0052480F">
        <w:rPr>
          <w:lang w:val="en-US"/>
        </w:rPr>
        <w:t>processMonitor</w:t>
      </w:r>
      <w:proofErr w:type="spellEnd"/>
      <w:r w:rsidR="0052480F">
        <w:rPr>
          <w:lang w:val="en-US"/>
        </w:rPr>
        <w:t xml:space="preserve"> attribute</w:t>
      </w:r>
      <w:r w:rsidR="00940CC8">
        <w:rPr>
          <w:lang w:val="en-US"/>
        </w:rPr>
        <w:t>.</w:t>
      </w:r>
    </w:p>
    <w:p w:rsidR="00C0190E" w:rsidP="00C0190E" w:rsidRDefault="00C0190E" w14:paraId="79D3B601" w14:textId="5541E50B">
      <w:pPr>
        <w:pStyle w:val="Heading2"/>
        <w:rPr>
          <w:lang w:val="en-US"/>
        </w:rPr>
      </w:pPr>
      <w:r>
        <w:rPr>
          <w:lang w:val="en-US"/>
        </w:rPr>
        <w:t>4.2</w:t>
      </w:r>
      <w:r w:rsidR="009B6C7E">
        <w:rPr>
          <w:lang w:val="en-US"/>
        </w:rPr>
        <w:tab/>
      </w:r>
      <w:r>
        <w:rPr>
          <w:lang w:val="en-US"/>
        </w:rPr>
        <w:t>Number of Job IOCs</w:t>
      </w:r>
    </w:p>
    <w:p w:rsidR="00730216" w:rsidP="007E5D91" w:rsidRDefault="00731616" w14:paraId="44FE7DD1" w14:textId="3F6686D8">
      <w:pPr>
        <w:rPr>
          <w:lang w:val="en-US"/>
        </w:rPr>
      </w:pPr>
      <w:r>
        <w:rPr>
          <w:lang w:val="en-US"/>
        </w:rPr>
        <w:t>With a job-centric approach</w:t>
      </w:r>
      <w:r w:rsidR="00503B52">
        <w:rPr>
          <w:lang w:val="en-US"/>
        </w:rPr>
        <w:t xml:space="preserve"> there are still multiple options related t</w:t>
      </w:r>
      <w:r w:rsidR="00D068BF">
        <w:rPr>
          <w:lang w:val="en-US"/>
        </w:rPr>
        <w:t>o</w:t>
      </w:r>
      <w:r w:rsidR="00503B52">
        <w:rPr>
          <w:lang w:val="en-US"/>
        </w:rPr>
        <w:t xml:space="preserve"> </w:t>
      </w:r>
      <w:r w:rsidR="00BA1EF0">
        <w:rPr>
          <w:lang w:val="en-US"/>
        </w:rPr>
        <w:t xml:space="preserve">how many different </w:t>
      </w:r>
      <w:r w:rsidR="00946105">
        <w:rPr>
          <w:lang w:val="en-US"/>
        </w:rPr>
        <w:t xml:space="preserve">Job </w:t>
      </w:r>
      <w:r w:rsidR="00503B52">
        <w:rPr>
          <w:lang w:val="en-US"/>
        </w:rPr>
        <w:t>IOCs</w:t>
      </w:r>
      <w:r w:rsidR="00BA1EF0">
        <w:rPr>
          <w:lang w:val="en-US"/>
        </w:rPr>
        <w:t xml:space="preserve"> should be defined to support the full set of procedures. For network slice provisioning, these options could be described in terms of two </w:t>
      </w:r>
      <w:r w:rsidR="002E744D">
        <w:rPr>
          <w:lang w:val="en-US"/>
        </w:rPr>
        <w:t xml:space="preserve">main and </w:t>
      </w:r>
      <w:r w:rsidR="00046430">
        <w:rPr>
          <w:lang w:val="en-US"/>
        </w:rPr>
        <w:t>orthogonal</w:t>
      </w:r>
      <w:r w:rsidR="00BA1EF0">
        <w:rPr>
          <w:lang w:val="en-US"/>
        </w:rPr>
        <w:t xml:space="preserve"> design </w:t>
      </w:r>
      <w:r w:rsidR="00404516">
        <w:rPr>
          <w:lang w:val="en-US"/>
        </w:rPr>
        <w:t>choices</w:t>
      </w:r>
      <w:r w:rsidR="00BA1EF0">
        <w:rPr>
          <w:lang w:val="en-US"/>
        </w:rPr>
        <w:t>:</w:t>
      </w:r>
    </w:p>
    <w:p w:rsidRPr="000B2DCB" w:rsidR="0090338B" w:rsidP="00C51CE8" w:rsidRDefault="000B2DCB" w14:paraId="49717CAD" w14:textId="0A650A86">
      <w:pPr>
        <w:pStyle w:val="ListParagraph"/>
        <w:numPr>
          <w:ilvl w:val="0"/>
          <w:numId w:val="30"/>
        </w:numPr>
        <w:rPr>
          <w:lang w:val="en-US"/>
        </w:rPr>
      </w:pPr>
      <w:r>
        <w:rPr>
          <w:lang w:val="en-US"/>
        </w:rPr>
        <w:t>Use of s</w:t>
      </w:r>
      <w:r w:rsidRPr="000B2DCB" w:rsidR="00D34D8D">
        <w:rPr>
          <w:lang w:val="en-US"/>
        </w:rPr>
        <w:t xml:space="preserve">ame or different </w:t>
      </w:r>
      <w:r w:rsidR="00946105">
        <w:rPr>
          <w:lang w:val="en-US"/>
        </w:rPr>
        <w:t xml:space="preserve">Job </w:t>
      </w:r>
      <w:r w:rsidRPr="000B2DCB" w:rsidR="00D34D8D">
        <w:rPr>
          <w:lang w:val="en-US"/>
        </w:rPr>
        <w:t>IOC</w:t>
      </w:r>
      <w:r w:rsidRPr="000B2DCB" w:rsidR="00AA208A">
        <w:rPr>
          <w:lang w:val="en-US"/>
        </w:rPr>
        <w:t>s</w:t>
      </w:r>
      <w:r w:rsidRPr="000B2DCB" w:rsidR="00D34D8D">
        <w:rPr>
          <w:lang w:val="en-US"/>
        </w:rPr>
        <w:t xml:space="preserve"> for different types of provisioning procedures</w:t>
      </w:r>
      <w:r w:rsidR="009D73C1">
        <w:rPr>
          <w:lang w:val="en-US"/>
        </w:rPr>
        <w:t xml:space="preserve"> (e g allocate, deallocate, modify, feasibility check)</w:t>
      </w:r>
    </w:p>
    <w:p w:rsidR="00071A39" w:rsidP="00FA340D" w:rsidRDefault="00C51CE8" w14:paraId="4E61832B" w14:textId="77777777">
      <w:pPr>
        <w:pStyle w:val="ListParagraph"/>
        <w:numPr>
          <w:ilvl w:val="0"/>
          <w:numId w:val="30"/>
        </w:numPr>
        <w:rPr>
          <w:lang w:val="en-US"/>
        </w:rPr>
      </w:pPr>
      <w:r w:rsidRPr="00071A39">
        <w:rPr>
          <w:lang w:val="en-US"/>
        </w:rPr>
        <w:t>Use of s</w:t>
      </w:r>
      <w:r w:rsidRPr="00071A39" w:rsidR="00AA208A">
        <w:rPr>
          <w:lang w:val="en-US"/>
        </w:rPr>
        <w:t xml:space="preserve">ame or different </w:t>
      </w:r>
      <w:r w:rsidRPr="00071A39" w:rsidR="00946105">
        <w:rPr>
          <w:lang w:val="en-US"/>
        </w:rPr>
        <w:t xml:space="preserve">Job </w:t>
      </w:r>
      <w:r w:rsidRPr="00071A39" w:rsidR="00AA208A">
        <w:rPr>
          <w:lang w:val="en-US"/>
        </w:rPr>
        <w:t>IOCs for slice and slice subnet level provisioning</w:t>
      </w:r>
    </w:p>
    <w:p w:rsidR="00D34D8D" w:rsidP="00C22A5C" w:rsidRDefault="00DD70CE" w14:paraId="731668F9" w14:textId="0DF1E636">
      <w:pPr>
        <w:rPr>
          <w:lang w:val="en-US"/>
        </w:rPr>
      </w:pPr>
      <w:r w:rsidRPr="00071A39">
        <w:rPr>
          <w:lang w:val="en-US"/>
        </w:rPr>
        <w:t>It is important to note that the</w:t>
      </w:r>
      <w:r w:rsidRPr="00071A39" w:rsidR="000E1423">
        <w:rPr>
          <w:lang w:val="en-US"/>
        </w:rPr>
        <w:t>se design choices</w:t>
      </w:r>
      <w:r w:rsidRPr="00071A39" w:rsidR="00D250DE">
        <w:rPr>
          <w:lang w:val="en-US"/>
        </w:rPr>
        <w:t xml:space="preserve"> don’t </w:t>
      </w:r>
      <w:r w:rsidRPr="00071A39" w:rsidR="00FA5FC5">
        <w:rPr>
          <w:lang w:val="en-US"/>
        </w:rPr>
        <w:t>impact</w:t>
      </w:r>
      <w:r w:rsidRPr="00071A39" w:rsidR="00D250DE">
        <w:rPr>
          <w:lang w:val="en-US"/>
        </w:rPr>
        <w:t xml:space="preserve"> what procedures can be supported</w:t>
      </w:r>
      <w:r w:rsidRPr="00071A39" w:rsidR="000E1423">
        <w:rPr>
          <w:lang w:val="en-US"/>
        </w:rPr>
        <w:t xml:space="preserve">. E g if </w:t>
      </w:r>
      <w:r w:rsidRPr="00071A39" w:rsidR="00B94605">
        <w:rPr>
          <w:lang w:val="en-US"/>
        </w:rPr>
        <w:t>a single IOC either supports multiple types of procedures or both slice and slice subnet procedures, this can be achieved by defining an IOC that include</w:t>
      </w:r>
      <w:r w:rsidRPr="00071A39" w:rsidR="00F16182">
        <w:rPr>
          <w:lang w:val="en-US"/>
        </w:rPr>
        <w:t>s</w:t>
      </w:r>
      <w:r w:rsidRPr="00071A39" w:rsidR="00B94605">
        <w:rPr>
          <w:lang w:val="en-US"/>
        </w:rPr>
        <w:t xml:space="preserve"> the union of needed attributes</w:t>
      </w:r>
      <w:r w:rsidRPr="00071A39" w:rsidR="00F16182">
        <w:rPr>
          <w:lang w:val="en-US"/>
        </w:rPr>
        <w:t xml:space="preserve"> where only a subset might be present depending on scenario. </w:t>
      </w:r>
      <w:r w:rsidRPr="00071A39" w:rsidR="00BF3BCC">
        <w:rPr>
          <w:lang w:val="en-US"/>
        </w:rPr>
        <w:t>So,</w:t>
      </w:r>
      <w:r w:rsidRPr="00071A39" w:rsidR="00764858">
        <w:rPr>
          <w:lang w:val="en-US"/>
        </w:rPr>
        <w:t xml:space="preserve"> when making these choices,</w:t>
      </w:r>
      <w:r w:rsidRPr="00071A39" w:rsidR="00D250DE">
        <w:rPr>
          <w:lang w:val="en-US"/>
        </w:rPr>
        <w:t xml:space="preserve"> other aspects </w:t>
      </w:r>
      <w:r w:rsidRPr="00071A39" w:rsidR="0003063E">
        <w:rPr>
          <w:lang w:val="en-US"/>
        </w:rPr>
        <w:t xml:space="preserve">such usability and complexity </w:t>
      </w:r>
      <w:r w:rsidRPr="00071A39" w:rsidR="00D250DE">
        <w:rPr>
          <w:lang w:val="en-US"/>
        </w:rPr>
        <w:t>should be considered</w:t>
      </w:r>
      <w:r w:rsidRPr="00071A39" w:rsidR="0003063E">
        <w:rPr>
          <w:lang w:val="en-US"/>
        </w:rPr>
        <w:t>.</w:t>
      </w:r>
    </w:p>
    <w:p w:rsidRPr="00A621AF" w:rsidR="007246DE" w:rsidP="00CC2608" w:rsidRDefault="00CC2608" w14:paraId="6532F6F3" w14:textId="5A577561">
      <w:pPr>
        <w:pStyle w:val="NO"/>
        <w:ind w:left="993" w:hanging="709"/>
        <w:rPr>
          <w:iCs/>
        </w:rPr>
      </w:pPr>
      <w:r w:rsidRPr="00A621AF">
        <w:t>NOTE</w:t>
      </w:r>
      <w:r w:rsidRPr="00A621AF">
        <w:rPr>
          <w:iCs/>
        </w:rPr>
        <w:t>:</w:t>
      </w:r>
      <w:r w:rsidRPr="00A621AF">
        <w:rPr>
          <w:iCs/>
        </w:rPr>
        <w:tab/>
      </w:r>
      <w:r w:rsidRPr="00A621AF">
        <w:rPr>
          <w:lang w:val="en-US"/>
        </w:rPr>
        <w:t>In case more than one procedure is supported by the same Job IOC, there must be a way for consumers to indicate which procedure is requested</w:t>
      </w:r>
      <w:r w:rsidR="00937E00">
        <w:rPr>
          <w:lang w:val="en-US"/>
        </w:rPr>
        <w:t xml:space="preserve"> when creating </w:t>
      </w:r>
      <w:r w:rsidR="001D16AB">
        <w:rPr>
          <w:lang w:val="en-US"/>
        </w:rPr>
        <w:t>a new Job MOI</w:t>
      </w:r>
      <w:r w:rsidRPr="00A621AF">
        <w:rPr>
          <w:lang w:val="en-US"/>
        </w:rPr>
        <w:t xml:space="preserve">. </w:t>
      </w:r>
      <w:r w:rsidRPr="00A621AF" w:rsidR="009862B6">
        <w:rPr>
          <w:lang w:val="en-US"/>
        </w:rPr>
        <w:t xml:space="preserve">If multiple types are supported, it may be necessary to </w:t>
      </w:r>
      <w:r w:rsidR="001D16AB">
        <w:rPr>
          <w:lang w:val="en-US"/>
        </w:rPr>
        <w:t>use</w:t>
      </w:r>
      <w:r w:rsidRPr="00A621AF" w:rsidR="009862B6">
        <w:rPr>
          <w:lang w:val="en-US"/>
        </w:rPr>
        <w:t xml:space="preserve"> an extra attribute </w:t>
      </w:r>
      <w:r w:rsidRPr="00A621AF" w:rsidR="0016647C">
        <w:rPr>
          <w:lang w:val="en-US"/>
        </w:rPr>
        <w:t xml:space="preserve">such as </w:t>
      </w:r>
      <w:proofErr w:type="spellStart"/>
      <w:r w:rsidRPr="00A621AF" w:rsidR="0016647C">
        <w:rPr>
          <w:lang w:val="en-US"/>
        </w:rPr>
        <w:t>jobType</w:t>
      </w:r>
      <w:proofErr w:type="spellEnd"/>
      <w:r w:rsidRPr="00A621AF" w:rsidR="0016647C">
        <w:rPr>
          <w:lang w:val="en-US"/>
        </w:rPr>
        <w:t xml:space="preserve"> to distinguish between procedures, see example in [</w:t>
      </w:r>
      <w:r w:rsidR="004774B2">
        <w:rPr>
          <w:lang w:val="en-US"/>
        </w:rPr>
        <w:t>9</w:t>
      </w:r>
      <w:r w:rsidRPr="00A621AF" w:rsidR="0016647C">
        <w:rPr>
          <w:lang w:val="en-US"/>
        </w:rPr>
        <w:t xml:space="preserve">]. </w:t>
      </w:r>
      <w:r w:rsidRPr="00A621AF" w:rsidR="00E76C83">
        <w:rPr>
          <w:lang w:val="en-US"/>
        </w:rPr>
        <w:t xml:space="preserve">If only </w:t>
      </w:r>
      <w:r w:rsidRPr="00A621AF" w:rsidR="00882E80">
        <w:rPr>
          <w:lang w:val="en-US"/>
        </w:rPr>
        <w:t xml:space="preserve">slice and slice subnet level procedures are combined into a single IOC but different types of procedures are kept separate, then it may be sufficient to </w:t>
      </w:r>
      <w:r w:rsidRPr="00A621AF" w:rsidR="00DB747F">
        <w:rPr>
          <w:lang w:val="en-US"/>
        </w:rPr>
        <w:t xml:space="preserve">use presence of certain </w:t>
      </w:r>
      <w:r w:rsidRPr="00A621AF" w:rsidR="009B36E2">
        <w:rPr>
          <w:lang w:val="en-US"/>
        </w:rPr>
        <w:t xml:space="preserve">procedure-specific input </w:t>
      </w:r>
      <w:r w:rsidRPr="00A621AF" w:rsidR="00DB747F">
        <w:rPr>
          <w:lang w:val="en-US"/>
        </w:rPr>
        <w:t>attributes to determine whether request is for slice or slice subnet.</w:t>
      </w:r>
    </w:p>
    <w:p w:rsidRPr="0090338B" w:rsidR="00293DF6" w:rsidP="00B86CA4" w:rsidRDefault="0090338B" w14:paraId="740F37D8" w14:textId="6E33EEF0">
      <w:pPr>
        <w:rPr>
          <w:color w:val="FF0000"/>
          <w:lang w:val="en-US"/>
        </w:rPr>
      </w:pPr>
      <w:r w:rsidRPr="001E60D8">
        <w:rPr>
          <w:b/>
          <w:bCs/>
          <w:lang w:val="en-US"/>
        </w:rPr>
        <w:t>Recommendation 4:</w:t>
      </w:r>
      <w:r w:rsidRPr="001E60D8">
        <w:rPr>
          <w:lang w:val="en-US"/>
        </w:rPr>
        <w:t xml:space="preserve"> </w:t>
      </w:r>
      <w:r w:rsidRPr="007772AE" w:rsidR="009679A7">
        <w:rPr>
          <w:lang w:val="en-US"/>
        </w:rPr>
        <w:t>For network slice provisioning procedures in scope</w:t>
      </w:r>
      <w:r w:rsidR="009679A7">
        <w:rPr>
          <w:lang w:val="en-US"/>
        </w:rPr>
        <w:t>, t</w:t>
      </w:r>
      <w:r w:rsidR="00BB0EE5">
        <w:rPr>
          <w:lang w:val="en-US"/>
        </w:rPr>
        <w:t xml:space="preserve">o </w:t>
      </w:r>
      <w:r w:rsidR="000F5D2E">
        <w:rPr>
          <w:lang w:val="en-US"/>
        </w:rPr>
        <w:t xml:space="preserve">balance </w:t>
      </w:r>
      <w:r w:rsidR="00F701B7">
        <w:rPr>
          <w:lang w:val="en-US"/>
        </w:rPr>
        <w:t xml:space="preserve">the </w:t>
      </w:r>
      <w:r w:rsidR="000F5D2E">
        <w:rPr>
          <w:lang w:val="en-US"/>
        </w:rPr>
        <w:t xml:space="preserve">number of separate Job IOCs </w:t>
      </w:r>
      <w:r w:rsidR="00F701B7">
        <w:rPr>
          <w:lang w:val="en-US"/>
        </w:rPr>
        <w:t>vs</w:t>
      </w:r>
      <w:r w:rsidR="000F5D2E">
        <w:rPr>
          <w:lang w:val="en-US"/>
        </w:rPr>
        <w:t xml:space="preserve"> complexity of each IOC definition</w:t>
      </w:r>
      <w:r w:rsidR="00F701B7">
        <w:rPr>
          <w:lang w:val="en-US"/>
        </w:rPr>
        <w:t>,</w:t>
      </w:r>
      <w:r w:rsidR="000F5D2E">
        <w:rPr>
          <w:lang w:val="en-US"/>
        </w:rPr>
        <w:t xml:space="preserve"> the following choices are recommended:</w:t>
      </w:r>
      <w:r w:rsidR="00BB0EE5">
        <w:rPr>
          <w:lang w:val="en-US"/>
        </w:rPr>
        <w:t xml:space="preserve"> (1) </w:t>
      </w:r>
      <w:r w:rsidR="00C136A0">
        <w:rPr>
          <w:lang w:val="en-US"/>
        </w:rPr>
        <w:t>U</w:t>
      </w:r>
      <w:r w:rsidR="00BB0EE5">
        <w:rPr>
          <w:lang w:val="en-US"/>
        </w:rPr>
        <w:t>se different Job IOCs for each type of procedure, e g allocation, deallocation, modification and feasibility check. (2)</w:t>
      </w:r>
      <w:r w:rsidR="00C136A0">
        <w:rPr>
          <w:lang w:val="en-US"/>
        </w:rPr>
        <w:t xml:space="preserve"> Use a common Job IOC to support both slice and slice subnet level provisioning procedures of the same type.</w:t>
      </w:r>
    </w:p>
    <w:p w:rsidR="00D674AA" w:rsidP="009C655D" w:rsidRDefault="008456B8" w14:paraId="305A5A1E" w14:textId="260C61D7">
      <w:pPr>
        <w:pStyle w:val="Heading2"/>
        <w:rPr>
          <w:lang w:val="en-US"/>
        </w:rPr>
      </w:pPr>
      <w:r>
        <w:rPr>
          <w:lang w:val="en-US"/>
        </w:rPr>
        <w:t>4.</w:t>
      </w:r>
      <w:r w:rsidR="001F154B">
        <w:rPr>
          <w:lang w:val="en-US"/>
        </w:rPr>
        <w:t>3</w:t>
      </w:r>
      <w:r>
        <w:rPr>
          <w:lang w:val="en-US"/>
        </w:rPr>
        <w:tab/>
      </w:r>
      <w:r w:rsidR="00F32EEA">
        <w:rPr>
          <w:lang w:val="en-US"/>
        </w:rPr>
        <w:t>Procedure-specific Job</w:t>
      </w:r>
      <w:r w:rsidR="00D674AA">
        <w:rPr>
          <w:lang w:val="en-US"/>
        </w:rPr>
        <w:t xml:space="preserve"> Attributes</w:t>
      </w:r>
    </w:p>
    <w:p w:rsidR="00FD7A7C" w:rsidP="000D5900" w:rsidRDefault="000D5900" w14:paraId="72B04BC4" w14:textId="03F44E8A">
      <w:pPr>
        <w:pStyle w:val="Heading3"/>
        <w:rPr>
          <w:lang w:val="en-US"/>
        </w:rPr>
      </w:pPr>
      <w:r>
        <w:rPr>
          <w:lang w:val="en-US"/>
        </w:rPr>
        <w:t>4.3.1</w:t>
      </w:r>
      <w:r>
        <w:rPr>
          <w:lang w:val="en-US"/>
        </w:rPr>
        <w:tab/>
      </w:r>
      <w:r>
        <w:rPr>
          <w:lang w:val="en-US"/>
        </w:rPr>
        <w:t>Overview</w:t>
      </w:r>
    </w:p>
    <w:p w:rsidRPr="007772AE" w:rsidR="00B7274C" w:rsidP="004515E7" w:rsidRDefault="00AB5D54" w14:paraId="568FB106" w14:textId="274EC1E4">
      <w:pPr>
        <w:rPr>
          <w:lang w:val="en-US"/>
        </w:rPr>
      </w:pPr>
      <w:r w:rsidRPr="007772AE">
        <w:rPr>
          <w:lang w:val="en-US"/>
        </w:rPr>
        <w:t xml:space="preserve">To support a specific procedure, </w:t>
      </w:r>
      <w:r w:rsidRPr="007772AE" w:rsidR="00661332">
        <w:rPr>
          <w:lang w:val="en-US"/>
        </w:rPr>
        <w:t xml:space="preserve">a Job IOC must include the necessary attributes </w:t>
      </w:r>
      <w:r w:rsidRPr="007772AE" w:rsidR="00C866DC">
        <w:rPr>
          <w:lang w:val="en-US"/>
        </w:rPr>
        <w:t xml:space="preserve">for procedure inputs and outputs. The </w:t>
      </w:r>
      <w:r w:rsidRPr="007772AE" w:rsidR="00057466">
        <w:rPr>
          <w:lang w:val="en-US"/>
        </w:rPr>
        <w:t xml:space="preserve">exact set </w:t>
      </w:r>
      <w:r w:rsidRPr="007772AE" w:rsidR="00C866DC">
        <w:rPr>
          <w:lang w:val="en-US"/>
        </w:rPr>
        <w:t>of attribute</w:t>
      </w:r>
      <w:r w:rsidRPr="007772AE" w:rsidR="00057466">
        <w:rPr>
          <w:lang w:val="en-US"/>
        </w:rPr>
        <w:t>s</w:t>
      </w:r>
      <w:r w:rsidRPr="007772AE" w:rsidR="00C866DC">
        <w:rPr>
          <w:lang w:val="en-US"/>
        </w:rPr>
        <w:t xml:space="preserve"> will </w:t>
      </w:r>
      <w:r w:rsidRPr="007772AE" w:rsidR="00FD7A7C">
        <w:rPr>
          <w:lang w:val="en-US"/>
        </w:rPr>
        <w:t>differ depending on the procedure.</w:t>
      </w:r>
      <w:r w:rsidRPr="007772AE" w:rsidR="005F61CD">
        <w:rPr>
          <w:lang w:val="en-US"/>
        </w:rPr>
        <w:t xml:space="preserve"> As </w:t>
      </w:r>
      <w:r w:rsidRPr="007772AE" w:rsidR="001C4976">
        <w:rPr>
          <w:lang w:val="en-US"/>
        </w:rPr>
        <w:t xml:space="preserve">observed </w:t>
      </w:r>
      <w:r w:rsidRPr="007772AE" w:rsidR="005F61CD">
        <w:rPr>
          <w:lang w:val="en-US"/>
        </w:rPr>
        <w:t>above, it would still be possible for a single Job IOC to support more than one procedure</w:t>
      </w:r>
      <w:r w:rsidRPr="007772AE" w:rsidR="003F476C">
        <w:rPr>
          <w:lang w:val="en-US"/>
        </w:rPr>
        <w:t xml:space="preserve"> by including </w:t>
      </w:r>
      <w:r w:rsidRPr="007772AE" w:rsidR="006F4DCF">
        <w:rPr>
          <w:lang w:val="en-US"/>
        </w:rPr>
        <w:t xml:space="preserve">in its definition </w:t>
      </w:r>
      <w:r w:rsidRPr="007772AE" w:rsidR="003F476C">
        <w:rPr>
          <w:lang w:val="en-US"/>
        </w:rPr>
        <w:t xml:space="preserve">the union of </w:t>
      </w:r>
      <w:r w:rsidRPr="007772AE" w:rsidR="00E028E7">
        <w:rPr>
          <w:lang w:val="en-US"/>
        </w:rPr>
        <w:t xml:space="preserve">relevant </w:t>
      </w:r>
      <w:r w:rsidRPr="007772AE" w:rsidR="006F4DCF">
        <w:rPr>
          <w:lang w:val="en-US"/>
        </w:rPr>
        <w:t xml:space="preserve">procedure-specific </w:t>
      </w:r>
      <w:r w:rsidRPr="007772AE" w:rsidR="006F4DCF">
        <w:rPr>
          <w:lang w:val="en-US"/>
        </w:rPr>
        <w:lastRenderedPageBreak/>
        <w:t>attributes</w:t>
      </w:r>
      <w:r w:rsidRPr="007772AE" w:rsidR="00EF0569">
        <w:rPr>
          <w:lang w:val="en-US"/>
        </w:rPr>
        <w:t>.</w:t>
      </w:r>
      <w:r w:rsidRPr="007772AE" w:rsidR="00CF11F0">
        <w:rPr>
          <w:lang w:val="en-US"/>
        </w:rPr>
        <w:t xml:space="preserve"> </w:t>
      </w:r>
      <w:r w:rsidRPr="007772AE" w:rsidR="00C274DE">
        <w:rPr>
          <w:lang w:val="en-US"/>
        </w:rPr>
        <w:t>However</w:t>
      </w:r>
      <w:r w:rsidRPr="007772AE" w:rsidR="00C750E4">
        <w:rPr>
          <w:lang w:val="en-US"/>
        </w:rPr>
        <w:t xml:space="preserve"> r</w:t>
      </w:r>
      <w:r w:rsidRPr="007772AE" w:rsidR="00CF11F0">
        <w:rPr>
          <w:lang w:val="en-US"/>
        </w:rPr>
        <w:t>egardless of the number of Job IOCs</w:t>
      </w:r>
      <w:r w:rsidRPr="007772AE" w:rsidR="000153AB">
        <w:rPr>
          <w:lang w:val="en-US"/>
        </w:rPr>
        <w:t>, inputs and outputs for a given procedure should be the same. Thus, it is possible to</w:t>
      </w:r>
      <w:r w:rsidRPr="007772AE" w:rsidR="005D6C38">
        <w:rPr>
          <w:lang w:val="en-US"/>
        </w:rPr>
        <w:t xml:space="preserve"> independently study </w:t>
      </w:r>
      <w:r w:rsidRPr="007772AE" w:rsidR="008A52EC">
        <w:rPr>
          <w:lang w:val="en-US"/>
        </w:rPr>
        <w:t xml:space="preserve">the different procedures and </w:t>
      </w:r>
      <w:r w:rsidRPr="007772AE" w:rsidR="002C174F">
        <w:rPr>
          <w:lang w:val="en-US"/>
        </w:rPr>
        <w:t>identify the needed attributes.</w:t>
      </w:r>
      <w:r w:rsidRPr="007772AE" w:rsidR="004515E7">
        <w:rPr>
          <w:lang w:val="en-US"/>
        </w:rPr>
        <w:t xml:space="preserve"> </w:t>
      </w:r>
    </w:p>
    <w:p w:rsidRPr="009A4A90" w:rsidR="009A4A90" w:rsidP="003B1DAC" w:rsidRDefault="00C45D45" w14:paraId="0FBB61E2" w14:textId="6D11813C">
      <w:pPr>
        <w:rPr>
          <w:lang w:val="en-US"/>
        </w:rPr>
      </w:pPr>
      <w:r>
        <w:rPr>
          <w:lang w:val="en-US"/>
        </w:rPr>
        <w:t>For consistency, s</w:t>
      </w:r>
      <w:r w:rsidRPr="009A4A90" w:rsidR="009A4A90">
        <w:rPr>
          <w:lang w:val="en-US"/>
        </w:rPr>
        <w:t xml:space="preserve">ome general principles are </w:t>
      </w:r>
      <w:r w:rsidR="007B186E">
        <w:rPr>
          <w:lang w:val="en-US"/>
        </w:rPr>
        <w:t xml:space="preserve">proposed for </w:t>
      </w:r>
      <w:r w:rsidR="001D2C85">
        <w:rPr>
          <w:lang w:val="en-US"/>
        </w:rPr>
        <w:t xml:space="preserve">the </w:t>
      </w:r>
      <w:r w:rsidR="007B186E">
        <w:rPr>
          <w:lang w:val="en-US"/>
        </w:rPr>
        <w:t>definition of procedure</w:t>
      </w:r>
      <w:r>
        <w:rPr>
          <w:lang w:val="en-US"/>
        </w:rPr>
        <w:t>-specific attributes:</w:t>
      </w:r>
    </w:p>
    <w:p w:rsidR="009A4A90" w:rsidP="009A4A90" w:rsidRDefault="008924C5" w14:paraId="279E2E40" w14:textId="6FA0C886">
      <w:pPr>
        <w:pStyle w:val="ListParagraph"/>
        <w:numPr>
          <w:ilvl w:val="0"/>
          <w:numId w:val="41"/>
        </w:numPr>
        <w:rPr>
          <w:lang w:val="en-US"/>
        </w:rPr>
      </w:pPr>
      <w:r>
        <w:rPr>
          <w:lang w:val="en-US"/>
        </w:rPr>
        <w:t xml:space="preserve">Attributes used for procedure inputs </w:t>
      </w:r>
      <w:r w:rsidR="007F63A7">
        <w:rPr>
          <w:lang w:val="en-US"/>
        </w:rPr>
        <w:t>shall be</w:t>
      </w:r>
      <w:r>
        <w:rPr>
          <w:lang w:val="en-US"/>
        </w:rPr>
        <w:t xml:space="preserve"> </w:t>
      </w:r>
      <w:r w:rsidR="0043635B">
        <w:rPr>
          <w:lang w:val="en-US"/>
        </w:rPr>
        <w:t xml:space="preserve">specified as </w:t>
      </w:r>
      <w:r>
        <w:rPr>
          <w:lang w:val="en-US"/>
        </w:rPr>
        <w:t xml:space="preserve">writable and invariant. </w:t>
      </w:r>
      <w:r w:rsidR="00127912">
        <w:rPr>
          <w:lang w:val="en-US"/>
        </w:rPr>
        <w:t>T</w:t>
      </w:r>
      <w:r>
        <w:rPr>
          <w:lang w:val="en-US"/>
        </w:rPr>
        <w:t xml:space="preserve">his means that the </w:t>
      </w:r>
      <w:proofErr w:type="spellStart"/>
      <w:r>
        <w:rPr>
          <w:lang w:val="en-US"/>
        </w:rPr>
        <w:t>MnS</w:t>
      </w:r>
      <w:proofErr w:type="spellEnd"/>
      <w:r>
        <w:rPr>
          <w:lang w:val="en-US"/>
        </w:rPr>
        <w:t xml:space="preserve"> consumer </w:t>
      </w:r>
      <w:r w:rsidR="002812D1">
        <w:rPr>
          <w:lang w:val="en-US"/>
        </w:rPr>
        <w:t>can only</w:t>
      </w:r>
      <w:r w:rsidR="00E30A5C">
        <w:rPr>
          <w:lang w:val="en-US"/>
        </w:rPr>
        <w:t xml:space="preserve"> provide a</w:t>
      </w:r>
      <w:r w:rsidR="007C0AFF">
        <w:rPr>
          <w:lang w:val="en-US"/>
        </w:rPr>
        <w:t>n attribute</w:t>
      </w:r>
      <w:r w:rsidR="00E30A5C">
        <w:rPr>
          <w:lang w:val="en-US"/>
        </w:rPr>
        <w:t xml:space="preserve"> value as part of </w:t>
      </w:r>
      <w:r w:rsidR="004A6054">
        <w:rPr>
          <w:lang w:val="en-US"/>
        </w:rPr>
        <w:t xml:space="preserve">the </w:t>
      </w:r>
      <w:r w:rsidR="00E30A5C">
        <w:rPr>
          <w:lang w:val="en-US"/>
        </w:rPr>
        <w:t xml:space="preserve">MOI </w:t>
      </w:r>
      <w:r w:rsidR="0043635B">
        <w:rPr>
          <w:lang w:val="en-US"/>
        </w:rPr>
        <w:t xml:space="preserve">creation </w:t>
      </w:r>
      <w:r w:rsidR="009F281C">
        <w:rPr>
          <w:lang w:val="en-US"/>
        </w:rPr>
        <w:t xml:space="preserve">request </w:t>
      </w:r>
      <w:r w:rsidR="00EA4096">
        <w:rPr>
          <w:lang w:val="en-US"/>
        </w:rPr>
        <w:t>and</w:t>
      </w:r>
      <w:r w:rsidR="00E30A5C">
        <w:rPr>
          <w:lang w:val="en-US"/>
        </w:rPr>
        <w:t xml:space="preserve"> cannot change th</w:t>
      </w:r>
      <w:r w:rsidR="00C66D09">
        <w:rPr>
          <w:lang w:val="en-US"/>
        </w:rPr>
        <w:t>is</w:t>
      </w:r>
      <w:r w:rsidR="00E30A5C">
        <w:rPr>
          <w:lang w:val="en-US"/>
        </w:rPr>
        <w:t xml:space="preserve"> value later.</w:t>
      </w:r>
      <w:r w:rsidR="00DD7C40">
        <w:rPr>
          <w:lang w:val="en-US"/>
        </w:rPr>
        <w:t xml:space="preserve"> </w:t>
      </w:r>
      <w:r w:rsidR="00473962">
        <w:rPr>
          <w:lang w:val="en-US"/>
        </w:rPr>
        <w:t xml:space="preserve">Multiplicity will depend on whether attribute must always be present. </w:t>
      </w:r>
      <w:r w:rsidR="00DD7C40">
        <w:rPr>
          <w:lang w:val="en-US"/>
        </w:rPr>
        <w:t>It is also proposed to add a</w:t>
      </w:r>
      <w:r w:rsidR="003D2298">
        <w:rPr>
          <w:lang w:val="en-US"/>
        </w:rPr>
        <w:t>n</w:t>
      </w:r>
      <w:r w:rsidR="00DD7C40">
        <w:rPr>
          <w:lang w:val="en-US"/>
        </w:rPr>
        <w:t xml:space="preserve"> ‘In’ suffix to names of attributes used to provide procedure inputs. </w:t>
      </w:r>
      <w:r w:rsidR="00192351">
        <w:rPr>
          <w:lang w:val="en-US"/>
        </w:rPr>
        <w:t xml:space="preserve">In some </w:t>
      </w:r>
      <w:r w:rsidR="003839AD">
        <w:rPr>
          <w:lang w:val="en-US"/>
        </w:rPr>
        <w:t>cases,</w:t>
      </w:r>
      <w:r w:rsidR="00192351">
        <w:rPr>
          <w:lang w:val="en-US"/>
        </w:rPr>
        <w:t xml:space="preserve"> this also avoids naming conflicts between input</w:t>
      </w:r>
      <w:r w:rsidR="003839AD">
        <w:rPr>
          <w:lang w:val="en-US"/>
        </w:rPr>
        <w:t>s</w:t>
      </w:r>
      <w:r w:rsidR="00192351">
        <w:rPr>
          <w:lang w:val="en-US"/>
        </w:rPr>
        <w:t xml:space="preserve"> and outputs.</w:t>
      </w:r>
    </w:p>
    <w:p w:rsidR="00F27C0A" w:rsidP="009A4A90" w:rsidRDefault="0049112C" w14:paraId="76197956" w14:textId="24D6228A">
      <w:pPr>
        <w:pStyle w:val="ListParagraph"/>
        <w:numPr>
          <w:ilvl w:val="0"/>
          <w:numId w:val="41"/>
        </w:numPr>
        <w:rPr>
          <w:lang w:val="en-US"/>
        </w:rPr>
      </w:pPr>
      <w:r>
        <w:rPr>
          <w:lang w:val="en-US"/>
        </w:rPr>
        <w:t xml:space="preserve">Attributes used for procedure outputs </w:t>
      </w:r>
      <w:r w:rsidR="006E7B7B">
        <w:rPr>
          <w:lang w:val="en-US"/>
        </w:rPr>
        <w:t>shall be</w:t>
      </w:r>
      <w:r>
        <w:rPr>
          <w:lang w:val="en-US"/>
        </w:rPr>
        <w:t xml:space="preserve"> specified as read-only. </w:t>
      </w:r>
      <w:r w:rsidR="00084613">
        <w:rPr>
          <w:lang w:val="en-US"/>
        </w:rPr>
        <w:t xml:space="preserve">This means that they will be assigned by the </w:t>
      </w:r>
      <w:proofErr w:type="spellStart"/>
      <w:r w:rsidR="00084613">
        <w:rPr>
          <w:lang w:val="en-US"/>
        </w:rPr>
        <w:t>MnS</w:t>
      </w:r>
      <w:proofErr w:type="spellEnd"/>
      <w:r w:rsidR="00084613">
        <w:rPr>
          <w:lang w:val="en-US"/>
        </w:rPr>
        <w:t xml:space="preserve"> producer. Since they are outputs, </w:t>
      </w:r>
      <w:r w:rsidR="00C52D22">
        <w:rPr>
          <w:lang w:val="en-US"/>
        </w:rPr>
        <w:t xml:space="preserve">they will also not have any value until </w:t>
      </w:r>
      <w:proofErr w:type="spellStart"/>
      <w:r w:rsidR="00C52D22">
        <w:rPr>
          <w:lang w:val="en-US"/>
        </w:rPr>
        <w:t>processMonitor.status</w:t>
      </w:r>
      <w:proofErr w:type="spellEnd"/>
      <w:r w:rsidR="00C52D22">
        <w:rPr>
          <w:lang w:val="en-US"/>
        </w:rPr>
        <w:t xml:space="preserve"> is FINISHED</w:t>
      </w:r>
      <w:r w:rsidR="0050435C">
        <w:rPr>
          <w:lang w:val="en-US"/>
        </w:rPr>
        <w:t>.</w:t>
      </w:r>
      <w:r w:rsidR="00614875">
        <w:rPr>
          <w:lang w:val="en-US"/>
        </w:rPr>
        <w:t xml:space="preserve"> </w:t>
      </w:r>
      <w:r w:rsidR="006E7B7B">
        <w:rPr>
          <w:lang w:val="en-US"/>
        </w:rPr>
        <w:t>T</w:t>
      </w:r>
      <w:r w:rsidR="00614875">
        <w:rPr>
          <w:lang w:val="en-US"/>
        </w:rPr>
        <w:t>his means that multiplicity 0 must be allowed for all output attributes.</w:t>
      </w:r>
      <w:r w:rsidRPr="00CE21BB" w:rsidR="00CE21BB">
        <w:rPr>
          <w:lang w:val="en-US"/>
        </w:rPr>
        <w:t xml:space="preserve"> </w:t>
      </w:r>
      <w:r w:rsidR="00CE21BB">
        <w:rPr>
          <w:lang w:val="en-US"/>
        </w:rPr>
        <w:t>It is also proposed to add a</w:t>
      </w:r>
      <w:r w:rsidR="003D2298">
        <w:rPr>
          <w:lang w:val="en-US"/>
        </w:rPr>
        <w:t>n</w:t>
      </w:r>
      <w:r w:rsidR="00CE21BB">
        <w:rPr>
          <w:lang w:val="en-US"/>
        </w:rPr>
        <w:t xml:space="preserve"> ‘</w:t>
      </w:r>
      <w:r w:rsidR="003D2298">
        <w:rPr>
          <w:lang w:val="en-US"/>
        </w:rPr>
        <w:t>Out</w:t>
      </w:r>
      <w:r w:rsidR="00CE21BB">
        <w:rPr>
          <w:lang w:val="en-US"/>
        </w:rPr>
        <w:t xml:space="preserve">’ suffix to names of attributes used to provide procedure </w:t>
      </w:r>
      <w:r w:rsidR="003D2298">
        <w:rPr>
          <w:lang w:val="en-US"/>
        </w:rPr>
        <w:t>outputs</w:t>
      </w:r>
      <w:r w:rsidR="00CE21BB">
        <w:rPr>
          <w:lang w:val="en-US"/>
        </w:rPr>
        <w:t>. In some cases, this also avoids naming conflicts between inputs and outputs.</w:t>
      </w:r>
    </w:p>
    <w:p w:rsidR="00545559" w:rsidP="009A4A90" w:rsidRDefault="00C92671" w14:paraId="3AEEB899" w14:textId="1B0FC828">
      <w:pPr>
        <w:pStyle w:val="ListParagraph"/>
        <w:numPr>
          <w:ilvl w:val="0"/>
          <w:numId w:val="41"/>
        </w:numPr>
        <w:rPr>
          <w:lang w:val="en-US"/>
        </w:rPr>
      </w:pPr>
      <w:r>
        <w:rPr>
          <w:lang w:val="en-US"/>
        </w:rPr>
        <w:t xml:space="preserve">Many of the </w:t>
      </w:r>
      <w:r w:rsidR="002001C4">
        <w:rPr>
          <w:lang w:val="en-US"/>
        </w:rPr>
        <w:t xml:space="preserve">network slicing </w:t>
      </w:r>
      <w:r w:rsidR="00082CD0">
        <w:rPr>
          <w:lang w:val="en-US"/>
        </w:rPr>
        <w:t xml:space="preserve">provisioning </w:t>
      </w:r>
      <w:r>
        <w:rPr>
          <w:lang w:val="en-US"/>
        </w:rPr>
        <w:t xml:space="preserve">procedures </w:t>
      </w:r>
      <w:r w:rsidR="00082CD0">
        <w:rPr>
          <w:lang w:val="en-US"/>
        </w:rPr>
        <w:t>need</w:t>
      </w:r>
      <w:r>
        <w:rPr>
          <w:lang w:val="en-US"/>
        </w:rPr>
        <w:t xml:space="preserve"> </w:t>
      </w:r>
      <w:r w:rsidR="00B55541">
        <w:rPr>
          <w:lang w:val="en-US"/>
        </w:rPr>
        <w:t>a list of requirements as input.</w:t>
      </w:r>
      <w:r w:rsidR="00A84910">
        <w:rPr>
          <w:lang w:val="en-US"/>
        </w:rPr>
        <w:t xml:space="preserve"> </w:t>
      </w:r>
      <w:r w:rsidR="002E6821">
        <w:rPr>
          <w:lang w:val="en-US"/>
        </w:rPr>
        <w:t xml:space="preserve">For consistency the following names and types </w:t>
      </w:r>
      <w:r w:rsidR="0077029A">
        <w:rPr>
          <w:lang w:val="en-US"/>
        </w:rPr>
        <w:t>should</w:t>
      </w:r>
      <w:r w:rsidR="002E6821">
        <w:rPr>
          <w:lang w:val="en-US"/>
        </w:rPr>
        <w:t xml:space="preserve"> </w:t>
      </w:r>
      <w:r w:rsidR="0077029A">
        <w:rPr>
          <w:lang w:val="en-US"/>
        </w:rPr>
        <w:t xml:space="preserve">be </w:t>
      </w:r>
      <w:r w:rsidR="002E6821">
        <w:rPr>
          <w:lang w:val="en-US"/>
        </w:rPr>
        <w:t xml:space="preserve">used </w:t>
      </w:r>
      <w:r w:rsidR="0077029A">
        <w:rPr>
          <w:lang w:val="en-US"/>
        </w:rPr>
        <w:t>for all</w:t>
      </w:r>
      <w:r w:rsidR="00004CBB">
        <w:rPr>
          <w:lang w:val="en-US"/>
        </w:rPr>
        <w:t xml:space="preserve"> such</w:t>
      </w:r>
      <w:r w:rsidR="0077029A">
        <w:rPr>
          <w:lang w:val="en-US"/>
        </w:rPr>
        <w:t xml:space="preserve"> </w:t>
      </w:r>
      <w:r w:rsidR="002B26FB">
        <w:rPr>
          <w:lang w:val="en-US"/>
        </w:rPr>
        <w:t>procedures</w:t>
      </w:r>
      <w:r w:rsidR="00393B4A">
        <w:rPr>
          <w:lang w:val="en-US"/>
        </w:rPr>
        <w:t>:</w:t>
      </w:r>
    </w:p>
    <w:p w:rsidRPr="00460F6E" w:rsidR="00393B4A" w:rsidP="00FA340D" w:rsidRDefault="00393B4A" w14:paraId="5A5D2D0D" w14:textId="56568603">
      <w:pPr>
        <w:pStyle w:val="ListParagraph"/>
        <w:numPr>
          <w:ilvl w:val="1"/>
          <w:numId w:val="41"/>
        </w:numPr>
        <w:rPr>
          <w:lang w:val="en-US"/>
        </w:rPr>
      </w:pPr>
      <w:proofErr w:type="spellStart"/>
      <w:r w:rsidRPr="00460F6E">
        <w:rPr>
          <w:lang w:val="en-US"/>
        </w:rPr>
        <w:t>serviceProfileIn</w:t>
      </w:r>
      <w:proofErr w:type="spellEnd"/>
      <w:r w:rsidRPr="00460F6E">
        <w:rPr>
          <w:lang w:val="en-US"/>
        </w:rPr>
        <w:t xml:space="preserve"> with type </w:t>
      </w:r>
      <w:proofErr w:type="spellStart"/>
      <w:r w:rsidRPr="00460F6E">
        <w:rPr>
          <w:lang w:val="en-US"/>
        </w:rPr>
        <w:t>ServiceProfile</w:t>
      </w:r>
      <w:proofErr w:type="spellEnd"/>
      <w:r w:rsidRPr="00460F6E">
        <w:rPr>
          <w:lang w:val="en-US"/>
        </w:rPr>
        <w:t xml:space="preserve"> for slice level requirements.</w:t>
      </w:r>
      <w:r w:rsidR="00460F6E">
        <w:rPr>
          <w:lang w:val="en-US"/>
        </w:rPr>
        <w:t xml:space="preserve"> </w:t>
      </w:r>
      <w:r w:rsidRPr="00460F6E" w:rsidR="007B62CA">
        <w:rPr>
          <w:lang w:val="en-US"/>
        </w:rPr>
        <w:t>Note that s</w:t>
      </w:r>
      <w:r w:rsidRPr="00460F6E" w:rsidR="00FB4CD6">
        <w:rPr>
          <w:lang w:val="en-US"/>
        </w:rPr>
        <w:t xml:space="preserve">ince </w:t>
      </w:r>
      <w:r w:rsidRPr="00460F6E" w:rsidR="00747600">
        <w:rPr>
          <w:lang w:val="en-US"/>
        </w:rPr>
        <w:t xml:space="preserve">in this </w:t>
      </w:r>
      <w:r w:rsidRPr="00460F6E" w:rsidR="00485805">
        <w:rPr>
          <w:lang w:val="en-US"/>
        </w:rPr>
        <w:t>case</w:t>
      </w:r>
      <w:r w:rsidRPr="00460F6E" w:rsidR="00747600">
        <w:rPr>
          <w:lang w:val="en-US"/>
        </w:rPr>
        <w:t xml:space="preserve"> </w:t>
      </w:r>
      <w:r w:rsidRPr="00460F6E" w:rsidR="00FB4CD6">
        <w:rPr>
          <w:lang w:val="en-US"/>
        </w:rPr>
        <w:t xml:space="preserve">the </w:t>
      </w:r>
      <w:proofErr w:type="spellStart"/>
      <w:r w:rsidRPr="00460F6E" w:rsidR="00FB4CD6">
        <w:rPr>
          <w:lang w:val="en-US"/>
        </w:rPr>
        <w:t>ServiceProfile</w:t>
      </w:r>
      <w:proofErr w:type="spellEnd"/>
      <w:r w:rsidRPr="00460F6E" w:rsidR="00FB4CD6">
        <w:rPr>
          <w:lang w:val="en-US"/>
        </w:rPr>
        <w:t xml:space="preserve"> is used </w:t>
      </w:r>
      <w:r w:rsidRPr="00460F6E" w:rsidR="00365093">
        <w:rPr>
          <w:lang w:val="en-US"/>
        </w:rPr>
        <w:t xml:space="preserve">only </w:t>
      </w:r>
      <w:r w:rsidRPr="00460F6E" w:rsidR="00FB4CD6">
        <w:rPr>
          <w:lang w:val="en-US"/>
        </w:rPr>
        <w:t xml:space="preserve">to provide requirements, </w:t>
      </w:r>
      <w:r w:rsidRPr="00460F6E" w:rsidR="007B62CA">
        <w:rPr>
          <w:lang w:val="en-US"/>
        </w:rPr>
        <w:t xml:space="preserve">the </w:t>
      </w:r>
      <w:proofErr w:type="spellStart"/>
      <w:r w:rsidRPr="00460F6E" w:rsidR="007B62CA">
        <w:rPr>
          <w:lang w:val="en-US"/>
        </w:rPr>
        <w:t>serviceProfileId</w:t>
      </w:r>
      <w:proofErr w:type="spellEnd"/>
      <w:r w:rsidRPr="00460F6E" w:rsidR="007B62CA">
        <w:rPr>
          <w:lang w:val="en-US"/>
        </w:rPr>
        <w:t xml:space="preserve"> shall not be included</w:t>
      </w:r>
      <w:r w:rsidR="006346E5">
        <w:rPr>
          <w:lang w:val="en-US"/>
        </w:rPr>
        <w:t xml:space="preserve"> in the request</w:t>
      </w:r>
      <w:r w:rsidRPr="00460F6E" w:rsidR="007B62CA">
        <w:rPr>
          <w:lang w:val="en-US"/>
        </w:rPr>
        <w:t>.</w:t>
      </w:r>
      <w:r w:rsidRPr="00460F6E" w:rsidR="00BE0B32">
        <w:rPr>
          <w:lang w:val="en-US"/>
        </w:rPr>
        <w:t xml:space="preserve"> </w:t>
      </w:r>
      <w:r w:rsidRPr="00460F6E" w:rsidR="007833E8">
        <w:rPr>
          <w:lang w:val="en-US"/>
        </w:rPr>
        <w:t>(</w:t>
      </w:r>
      <w:r w:rsidRPr="00460F6E" w:rsidR="00BE0B32">
        <w:rPr>
          <w:lang w:val="en-US"/>
        </w:rPr>
        <w:t xml:space="preserve">Due to use of </w:t>
      </w:r>
      <w:proofErr w:type="spellStart"/>
      <w:r w:rsidRPr="00460F6E" w:rsidR="00BE0B32">
        <w:rPr>
          <w:lang w:val="en-US"/>
        </w:rPr>
        <w:t>createMOI</w:t>
      </w:r>
      <w:proofErr w:type="spellEnd"/>
      <w:r w:rsidRPr="00460F6E" w:rsidR="00BE0B32">
        <w:rPr>
          <w:lang w:val="en-US"/>
        </w:rPr>
        <w:t xml:space="preserve"> operation</w:t>
      </w:r>
      <w:r w:rsidRPr="00460F6E" w:rsidR="0053418D">
        <w:rPr>
          <w:lang w:val="en-US"/>
        </w:rPr>
        <w:t xml:space="preserve"> to create a Job instance</w:t>
      </w:r>
      <w:r w:rsidRPr="00460F6E" w:rsidR="00BE0B32">
        <w:rPr>
          <w:lang w:val="en-US"/>
        </w:rPr>
        <w:t xml:space="preserve">, this also follows from the fact </w:t>
      </w:r>
      <w:r w:rsidRPr="00460F6E" w:rsidR="007833E8">
        <w:rPr>
          <w:lang w:val="en-US"/>
        </w:rPr>
        <w:t xml:space="preserve">that </w:t>
      </w:r>
      <w:proofErr w:type="spellStart"/>
      <w:r w:rsidRPr="00460F6E" w:rsidR="007833E8">
        <w:rPr>
          <w:lang w:val="en-US"/>
        </w:rPr>
        <w:t>serviceProfileId</w:t>
      </w:r>
      <w:proofErr w:type="spellEnd"/>
      <w:r w:rsidRPr="00460F6E" w:rsidR="007833E8">
        <w:rPr>
          <w:lang w:val="en-US"/>
        </w:rPr>
        <w:t xml:space="preserve"> is read-only.)</w:t>
      </w:r>
    </w:p>
    <w:p w:rsidR="00393B4A" w:rsidP="00FA340D" w:rsidRDefault="00393B4A" w14:paraId="7D32B969" w14:textId="65A64131">
      <w:pPr>
        <w:pStyle w:val="ListParagraph"/>
        <w:numPr>
          <w:ilvl w:val="1"/>
          <w:numId w:val="41"/>
        </w:numPr>
        <w:rPr>
          <w:lang w:val="en-US"/>
        </w:rPr>
      </w:pPr>
      <w:proofErr w:type="spellStart"/>
      <w:r w:rsidRPr="00747600">
        <w:rPr>
          <w:lang w:val="en-US"/>
        </w:rPr>
        <w:t>sliceProfileIn</w:t>
      </w:r>
      <w:proofErr w:type="spellEnd"/>
      <w:r w:rsidRPr="00747600">
        <w:rPr>
          <w:lang w:val="en-US"/>
        </w:rPr>
        <w:t xml:space="preserve"> with type </w:t>
      </w:r>
      <w:proofErr w:type="spellStart"/>
      <w:r w:rsidRPr="00747600">
        <w:rPr>
          <w:lang w:val="en-US"/>
        </w:rPr>
        <w:t>SliceProfile</w:t>
      </w:r>
      <w:proofErr w:type="spellEnd"/>
      <w:r w:rsidRPr="00747600">
        <w:rPr>
          <w:lang w:val="en-US"/>
        </w:rPr>
        <w:t xml:space="preserve"> for slice subnet level requirements.</w:t>
      </w:r>
      <w:r w:rsidRPr="00747600" w:rsidR="007833E8">
        <w:rPr>
          <w:lang w:val="en-US"/>
        </w:rPr>
        <w:t xml:space="preserve"> Note that since </w:t>
      </w:r>
      <w:r w:rsidR="00365093">
        <w:rPr>
          <w:lang w:val="en-US"/>
        </w:rPr>
        <w:t xml:space="preserve">in this </w:t>
      </w:r>
      <w:r w:rsidR="00134C97">
        <w:rPr>
          <w:lang w:val="en-US"/>
        </w:rPr>
        <w:t xml:space="preserve">case </w:t>
      </w:r>
      <w:r w:rsidRPr="00747600" w:rsidR="007833E8">
        <w:rPr>
          <w:lang w:val="en-US"/>
        </w:rPr>
        <w:t xml:space="preserve">the </w:t>
      </w:r>
      <w:proofErr w:type="spellStart"/>
      <w:r w:rsidR="00365093">
        <w:rPr>
          <w:lang w:val="en-US"/>
        </w:rPr>
        <w:t>SliceProfile</w:t>
      </w:r>
      <w:proofErr w:type="spellEnd"/>
      <w:r w:rsidRPr="00747600" w:rsidR="007833E8">
        <w:rPr>
          <w:lang w:val="en-US"/>
        </w:rPr>
        <w:t xml:space="preserve"> is used </w:t>
      </w:r>
      <w:r w:rsidR="00365093">
        <w:rPr>
          <w:lang w:val="en-US"/>
        </w:rPr>
        <w:t xml:space="preserve">only </w:t>
      </w:r>
      <w:r w:rsidRPr="00747600" w:rsidR="007833E8">
        <w:rPr>
          <w:lang w:val="en-US"/>
        </w:rPr>
        <w:t xml:space="preserve">to provide requirements, the </w:t>
      </w:r>
      <w:proofErr w:type="spellStart"/>
      <w:r w:rsidR="00365093">
        <w:rPr>
          <w:lang w:val="en-US"/>
        </w:rPr>
        <w:t>slice</w:t>
      </w:r>
      <w:r w:rsidRPr="00747600" w:rsidR="007833E8">
        <w:rPr>
          <w:lang w:val="en-US"/>
        </w:rPr>
        <w:t>ProfileId</w:t>
      </w:r>
      <w:proofErr w:type="spellEnd"/>
      <w:r w:rsidRPr="00747600" w:rsidR="007833E8">
        <w:rPr>
          <w:lang w:val="en-US"/>
        </w:rPr>
        <w:t xml:space="preserve"> shall not be included in th</w:t>
      </w:r>
      <w:r w:rsidR="00134C97">
        <w:rPr>
          <w:lang w:val="en-US"/>
        </w:rPr>
        <w:t>e request</w:t>
      </w:r>
      <w:r w:rsidRPr="00747600" w:rsidR="007833E8">
        <w:rPr>
          <w:lang w:val="en-US"/>
        </w:rPr>
        <w:t xml:space="preserve">. (Due to use of </w:t>
      </w:r>
      <w:proofErr w:type="spellStart"/>
      <w:r w:rsidRPr="00747600" w:rsidR="007833E8">
        <w:rPr>
          <w:lang w:val="en-US"/>
        </w:rPr>
        <w:t>createMOI</w:t>
      </w:r>
      <w:proofErr w:type="spellEnd"/>
      <w:r w:rsidRPr="00747600" w:rsidR="007833E8">
        <w:rPr>
          <w:lang w:val="en-US"/>
        </w:rPr>
        <w:t xml:space="preserve"> operation</w:t>
      </w:r>
      <w:r w:rsidR="0053418D">
        <w:rPr>
          <w:lang w:val="en-US"/>
        </w:rPr>
        <w:t xml:space="preserve"> to create a Job instance</w:t>
      </w:r>
      <w:r w:rsidRPr="00747600" w:rsidR="007833E8">
        <w:rPr>
          <w:lang w:val="en-US"/>
        </w:rPr>
        <w:t xml:space="preserve">, this also follows from the fact that </w:t>
      </w:r>
      <w:proofErr w:type="spellStart"/>
      <w:r w:rsidR="00365093">
        <w:rPr>
          <w:lang w:val="en-US"/>
        </w:rPr>
        <w:t>slice</w:t>
      </w:r>
      <w:r w:rsidRPr="00747600" w:rsidR="007833E8">
        <w:rPr>
          <w:lang w:val="en-US"/>
        </w:rPr>
        <w:t>ProfileId</w:t>
      </w:r>
      <w:proofErr w:type="spellEnd"/>
      <w:r w:rsidRPr="00747600" w:rsidR="007833E8">
        <w:rPr>
          <w:lang w:val="en-US"/>
        </w:rPr>
        <w:t xml:space="preserve"> is read-only.)</w:t>
      </w:r>
    </w:p>
    <w:p w:rsidR="005E451D" w:rsidP="005E451D" w:rsidRDefault="005E451D" w14:paraId="6C94D7FF" w14:textId="4199623D">
      <w:pPr>
        <w:rPr>
          <w:lang w:val="en-US"/>
        </w:rPr>
      </w:pPr>
      <w:r>
        <w:rPr>
          <w:lang w:val="en-US"/>
        </w:rPr>
        <w:t>In addition to these general principles, more detailed proposals for a subset of the procedures in scope are also provided in the following clauses.</w:t>
      </w:r>
    </w:p>
    <w:p w:rsidRPr="007772AE" w:rsidR="005E451D" w:rsidP="005E451D" w:rsidRDefault="005E451D" w14:paraId="74562669" w14:textId="04F50FB1">
      <w:pPr>
        <w:pStyle w:val="NO"/>
        <w:ind w:left="993" w:hanging="709"/>
        <w:rPr>
          <w:lang w:val="en-US"/>
        </w:rPr>
      </w:pPr>
      <w:r w:rsidRPr="007772AE">
        <w:rPr>
          <w:lang w:val="en-US"/>
        </w:rPr>
        <w:t>NOTE:</w:t>
      </w:r>
      <w:r w:rsidRPr="007772AE">
        <w:rPr>
          <w:lang w:val="en-US"/>
        </w:rPr>
        <w:tab/>
      </w:r>
      <w:r w:rsidRPr="007772AE">
        <w:rPr>
          <w:lang w:val="en-US"/>
        </w:rPr>
        <w:t xml:space="preserve">Attributes for </w:t>
      </w:r>
      <w:r>
        <w:rPr>
          <w:lang w:val="en-US"/>
        </w:rPr>
        <w:t>feasibi</w:t>
      </w:r>
      <w:r w:rsidR="0013749D">
        <w:rPr>
          <w:lang w:val="en-US"/>
        </w:rPr>
        <w:t>lity check</w:t>
      </w:r>
      <w:r w:rsidR="00FB74AC">
        <w:rPr>
          <w:lang w:val="en-US"/>
        </w:rPr>
        <w:t>,</w:t>
      </w:r>
      <w:r w:rsidR="0013749D">
        <w:rPr>
          <w:lang w:val="en-US"/>
        </w:rPr>
        <w:t xml:space="preserve"> </w:t>
      </w:r>
      <w:r w:rsidRPr="007772AE">
        <w:rPr>
          <w:lang w:val="en-US"/>
        </w:rPr>
        <w:t xml:space="preserve">resource reservation and capability query are not proposed here since further study is needed. See also </w:t>
      </w:r>
      <w:r w:rsidR="008448DA">
        <w:rPr>
          <w:lang w:val="en-US"/>
        </w:rPr>
        <w:t xml:space="preserve">related </w:t>
      </w:r>
      <w:r w:rsidRPr="007772AE">
        <w:rPr>
          <w:lang w:val="en-US"/>
        </w:rPr>
        <w:t>note in clause 3.1.</w:t>
      </w:r>
    </w:p>
    <w:p w:rsidRPr="007772AE" w:rsidR="003B1DAC" w:rsidP="003B1DAC" w:rsidRDefault="003B1DAC" w14:paraId="3E187322" w14:textId="3049A785">
      <w:pPr>
        <w:rPr>
          <w:lang w:val="en-US"/>
        </w:rPr>
      </w:pPr>
      <w:r w:rsidRPr="007772AE">
        <w:rPr>
          <w:b/>
          <w:bCs/>
          <w:lang w:val="en-US"/>
        </w:rPr>
        <w:t>Recommendation 5:</w:t>
      </w:r>
      <w:r w:rsidRPr="007772AE">
        <w:rPr>
          <w:lang w:val="en-US"/>
        </w:rPr>
        <w:t xml:space="preserve"> </w:t>
      </w:r>
      <w:r w:rsidRPr="007772AE" w:rsidR="00CF7186">
        <w:rPr>
          <w:lang w:val="en-US"/>
        </w:rPr>
        <w:t xml:space="preserve">For </w:t>
      </w:r>
      <w:r w:rsidRPr="007772AE" w:rsidR="001A27E2">
        <w:rPr>
          <w:lang w:val="en-US"/>
        </w:rPr>
        <w:t xml:space="preserve">network slice </w:t>
      </w:r>
      <w:r w:rsidRPr="007772AE" w:rsidR="00CF7186">
        <w:rPr>
          <w:lang w:val="en-US"/>
        </w:rPr>
        <w:t xml:space="preserve">provisioning procedures in scope, include procedure-specific </w:t>
      </w:r>
      <w:r w:rsidRPr="007772AE" w:rsidR="009F322B">
        <w:rPr>
          <w:lang w:val="en-US"/>
        </w:rPr>
        <w:t xml:space="preserve">attributes </w:t>
      </w:r>
      <w:r w:rsidRPr="007772AE" w:rsidR="00BE3C2C">
        <w:rPr>
          <w:lang w:val="en-US"/>
        </w:rPr>
        <w:t xml:space="preserve">in Job IOCs </w:t>
      </w:r>
      <w:r w:rsidR="00D53623">
        <w:rPr>
          <w:lang w:val="en-US"/>
        </w:rPr>
        <w:t xml:space="preserve">following general principles above and </w:t>
      </w:r>
      <w:r w:rsidR="000349EA">
        <w:rPr>
          <w:lang w:val="en-US"/>
        </w:rPr>
        <w:t xml:space="preserve">for </w:t>
      </w:r>
      <w:r w:rsidR="00C500AE">
        <w:rPr>
          <w:lang w:val="en-US"/>
        </w:rPr>
        <w:t xml:space="preserve">selected procedures </w:t>
      </w:r>
      <w:r w:rsidRPr="007772AE" w:rsidR="009F322B">
        <w:rPr>
          <w:lang w:val="en-US"/>
        </w:rPr>
        <w:t xml:space="preserve">as </w:t>
      </w:r>
      <w:r w:rsidR="00C500AE">
        <w:rPr>
          <w:lang w:val="en-US"/>
        </w:rPr>
        <w:t xml:space="preserve">further specified </w:t>
      </w:r>
      <w:r w:rsidRPr="007772AE" w:rsidR="009F322B">
        <w:rPr>
          <w:lang w:val="en-US"/>
        </w:rPr>
        <w:t>in clauses 4.3.2 to 4.3.</w:t>
      </w:r>
      <w:r w:rsidR="00C500AE">
        <w:rPr>
          <w:lang w:val="en-US"/>
        </w:rPr>
        <w:t>7</w:t>
      </w:r>
      <w:r w:rsidRPr="007772AE" w:rsidR="00086070">
        <w:rPr>
          <w:lang w:val="en-US"/>
        </w:rPr>
        <w:t>.</w:t>
      </w:r>
      <w:r w:rsidRPr="007772AE" w:rsidR="00E302F2">
        <w:rPr>
          <w:lang w:val="en-US"/>
        </w:rPr>
        <w:t xml:space="preserve"> </w:t>
      </w:r>
    </w:p>
    <w:p w:rsidR="00193762" w:rsidP="005A18A7" w:rsidRDefault="005A18A7" w14:paraId="14D87005" w14:textId="7BF95917">
      <w:pPr>
        <w:pStyle w:val="Heading3"/>
        <w:rPr>
          <w:lang w:val="en-US"/>
        </w:rPr>
      </w:pPr>
      <w:r>
        <w:rPr>
          <w:lang w:val="en-US"/>
        </w:rPr>
        <w:t>4.3.2</w:t>
      </w:r>
      <w:r>
        <w:rPr>
          <w:lang w:val="en-US"/>
        </w:rPr>
        <w:tab/>
      </w:r>
      <w:r w:rsidR="00E46B7D">
        <w:rPr>
          <w:lang w:val="en-US"/>
        </w:rPr>
        <w:t xml:space="preserve">Procedure of Network Slice </w:t>
      </w:r>
      <w:r w:rsidR="00D866F1">
        <w:rPr>
          <w:lang w:val="en-US"/>
        </w:rPr>
        <w:t>Instance Allocation (7.2)</w:t>
      </w:r>
    </w:p>
    <w:p w:rsidR="005702C5" w:rsidP="005702C5" w:rsidRDefault="005702C5" w14:paraId="016285CC" w14:textId="2D84296A">
      <w:pPr>
        <w:pStyle w:val="Heading4"/>
      </w:pPr>
      <w:r>
        <w:t>4.3.2.1</w:t>
      </w:r>
      <w:r>
        <w:tab/>
      </w:r>
      <w:r>
        <w:t>Description</w:t>
      </w:r>
    </w:p>
    <w:p w:rsidR="00D866F1" w:rsidP="00D866F1" w:rsidRDefault="00DD17DB" w14:paraId="36F939E2" w14:textId="2355B4FE">
      <w:pPr>
        <w:rPr>
          <w:lang w:val="en-US"/>
        </w:rPr>
      </w:pPr>
      <w:r>
        <w:rPr>
          <w:lang w:val="en-US"/>
        </w:rPr>
        <w:t xml:space="preserve">For NSI allocation, the existing synchronous operation in TS 28.531 [1] clause </w:t>
      </w:r>
      <w:r w:rsidR="00FF4643">
        <w:rPr>
          <w:lang w:val="en-US"/>
        </w:rPr>
        <w:t>6.</w:t>
      </w:r>
      <w:r w:rsidR="00A23CFF">
        <w:rPr>
          <w:lang w:val="en-US"/>
        </w:rPr>
        <w:t xml:space="preserve">5.1 can be used as starting point to identify needed inputs and outputs. </w:t>
      </w:r>
      <w:r w:rsidR="004C6F59">
        <w:rPr>
          <w:lang w:val="en-US"/>
        </w:rPr>
        <w:t xml:space="preserve">Compared to operation parameters, the </w:t>
      </w:r>
      <w:r w:rsidR="00833A23">
        <w:rPr>
          <w:lang w:val="en-US"/>
        </w:rPr>
        <w:t xml:space="preserve">following </w:t>
      </w:r>
      <w:r w:rsidR="009B45D2">
        <w:rPr>
          <w:lang w:val="en-US"/>
        </w:rPr>
        <w:t>changes are suggested:</w:t>
      </w:r>
    </w:p>
    <w:p w:rsidR="009B45D2" w:rsidP="009B45D2" w:rsidRDefault="00483A45" w14:paraId="73BFCD9C" w14:textId="4BF2C1AC">
      <w:pPr>
        <w:pStyle w:val="ListParagraph"/>
        <w:numPr>
          <w:ilvl w:val="0"/>
          <w:numId w:val="39"/>
        </w:numPr>
        <w:rPr>
          <w:lang w:val="en-US"/>
        </w:rPr>
      </w:pPr>
      <w:r>
        <w:rPr>
          <w:lang w:val="en-US"/>
        </w:rPr>
        <w:t>Rename</w:t>
      </w:r>
      <w:r w:rsidR="009B45D2">
        <w:rPr>
          <w:lang w:val="en-US"/>
        </w:rPr>
        <w:t xml:space="preserve"> </w:t>
      </w:r>
      <w:proofErr w:type="spellStart"/>
      <w:r w:rsidR="009B45D2">
        <w:rPr>
          <w:lang w:val="en-US"/>
        </w:rPr>
        <w:t>attributeListIn</w:t>
      </w:r>
      <w:proofErr w:type="spellEnd"/>
      <w:r w:rsidR="009B45D2">
        <w:rPr>
          <w:lang w:val="en-US"/>
        </w:rPr>
        <w:t xml:space="preserve"> and </w:t>
      </w:r>
      <w:proofErr w:type="spellStart"/>
      <w:r w:rsidR="009B45D2">
        <w:rPr>
          <w:lang w:val="en-US"/>
        </w:rPr>
        <w:t>attributeListOut</w:t>
      </w:r>
      <w:proofErr w:type="spellEnd"/>
      <w:r w:rsidR="009B45D2">
        <w:rPr>
          <w:lang w:val="en-US"/>
        </w:rPr>
        <w:t xml:space="preserve"> to </w:t>
      </w:r>
      <w:proofErr w:type="spellStart"/>
      <w:r w:rsidR="009B45D2">
        <w:rPr>
          <w:lang w:val="en-US"/>
        </w:rPr>
        <w:t>serviceProfileIn</w:t>
      </w:r>
      <w:proofErr w:type="spellEnd"/>
      <w:r w:rsidR="009B45D2">
        <w:rPr>
          <w:lang w:val="en-US"/>
        </w:rPr>
        <w:t xml:space="preserve"> and </w:t>
      </w:r>
      <w:proofErr w:type="spellStart"/>
      <w:r w:rsidR="009B45D2">
        <w:rPr>
          <w:lang w:val="en-US"/>
        </w:rPr>
        <w:t>serviceProfileOut</w:t>
      </w:r>
      <w:proofErr w:type="spellEnd"/>
      <w:r w:rsidR="009B45D2">
        <w:rPr>
          <w:lang w:val="en-US"/>
        </w:rPr>
        <w:t xml:space="preserve"> respectively</w:t>
      </w:r>
      <w:r w:rsidR="002D5B75">
        <w:rPr>
          <w:lang w:val="en-US"/>
        </w:rPr>
        <w:t xml:space="preserve">. This is done to </w:t>
      </w:r>
      <w:r w:rsidR="00AD7CA7">
        <w:rPr>
          <w:lang w:val="en-US"/>
        </w:rPr>
        <w:t>minimize</w:t>
      </w:r>
      <w:r w:rsidR="002D5B75">
        <w:rPr>
          <w:lang w:val="en-US"/>
        </w:rPr>
        <w:t xml:space="preserve"> ambiguity</w:t>
      </w:r>
      <w:r w:rsidR="00677D85">
        <w:rPr>
          <w:lang w:val="en-US"/>
        </w:rPr>
        <w:t xml:space="preserve"> </w:t>
      </w:r>
      <w:r w:rsidR="00D352F3">
        <w:rPr>
          <w:lang w:val="en-US"/>
        </w:rPr>
        <w:t>as well as to follow the proposed common principles</w:t>
      </w:r>
      <w:r w:rsidR="00841E1F">
        <w:rPr>
          <w:lang w:val="en-US"/>
        </w:rPr>
        <w:t xml:space="preserve"> in clause 4.3.1.</w:t>
      </w:r>
    </w:p>
    <w:p w:rsidR="00C83360" w:rsidP="009B45D2" w:rsidRDefault="00BD6D90" w14:paraId="6AC55AD1" w14:textId="233C6140">
      <w:pPr>
        <w:pStyle w:val="ListParagraph"/>
        <w:numPr>
          <w:ilvl w:val="0"/>
          <w:numId w:val="39"/>
        </w:numPr>
        <w:rPr>
          <w:lang w:val="en-US"/>
        </w:rPr>
      </w:pPr>
      <w:r>
        <w:rPr>
          <w:lang w:val="en-US"/>
        </w:rPr>
        <w:t>Attribute n</w:t>
      </w:r>
      <w:r w:rsidR="00DC03C4">
        <w:rPr>
          <w:lang w:val="en-US"/>
        </w:rPr>
        <w:t>ame s</w:t>
      </w:r>
      <w:r w:rsidR="00E2434F">
        <w:rPr>
          <w:lang w:val="en-US"/>
        </w:rPr>
        <w:t xml:space="preserve">uffix is </w:t>
      </w:r>
      <w:r w:rsidR="00DC03C4">
        <w:rPr>
          <w:lang w:val="en-US"/>
        </w:rPr>
        <w:t>slightly modified for the</w:t>
      </w:r>
      <w:r w:rsidR="00E2434F">
        <w:rPr>
          <w:lang w:val="en-US"/>
        </w:rPr>
        <w:t xml:space="preserve"> </w:t>
      </w:r>
      <w:r w:rsidR="00CF7AFF">
        <w:rPr>
          <w:lang w:val="en-US"/>
        </w:rPr>
        <w:t>DN outp</w:t>
      </w:r>
      <w:r w:rsidR="00DF4761">
        <w:rPr>
          <w:lang w:val="en-US"/>
        </w:rPr>
        <w:t>ut attribute.</w:t>
      </w:r>
    </w:p>
    <w:p w:rsidR="00516B71" w:rsidP="009B45D2" w:rsidRDefault="009736C3" w14:paraId="74F672FA" w14:textId="77777777">
      <w:pPr>
        <w:pStyle w:val="ListParagraph"/>
        <w:numPr>
          <w:ilvl w:val="0"/>
          <w:numId w:val="39"/>
        </w:numPr>
        <w:rPr>
          <w:lang w:val="en-US"/>
        </w:rPr>
      </w:pPr>
      <w:r>
        <w:rPr>
          <w:lang w:val="en-US"/>
        </w:rPr>
        <w:t xml:space="preserve">There is no need to </w:t>
      </w:r>
      <w:r w:rsidR="00A04741">
        <w:rPr>
          <w:lang w:val="en-US"/>
        </w:rPr>
        <w:t xml:space="preserve">include a </w:t>
      </w:r>
      <w:r w:rsidR="002B02AB">
        <w:rPr>
          <w:lang w:val="en-US"/>
        </w:rPr>
        <w:t xml:space="preserve">separate </w:t>
      </w:r>
      <w:r w:rsidR="00A04741">
        <w:rPr>
          <w:lang w:val="en-US"/>
        </w:rPr>
        <w:t xml:space="preserve">status attribute, as </w:t>
      </w:r>
      <w:r w:rsidR="00E55737">
        <w:rPr>
          <w:lang w:val="en-US"/>
        </w:rPr>
        <w:t xml:space="preserve">this is already covered by </w:t>
      </w:r>
      <w:proofErr w:type="spellStart"/>
      <w:r w:rsidR="00324D30">
        <w:rPr>
          <w:lang w:val="en-US"/>
        </w:rPr>
        <w:t>p</w:t>
      </w:r>
      <w:r w:rsidR="00A72C39">
        <w:rPr>
          <w:lang w:val="en-US"/>
        </w:rPr>
        <w:t>rocessMonitor.</w:t>
      </w:r>
      <w:r w:rsidR="002F7994">
        <w:rPr>
          <w:lang w:val="en-US"/>
        </w:rPr>
        <w:t>status</w:t>
      </w:r>
      <w:proofErr w:type="spellEnd"/>
      <w:r w:rsidR="00F356B7">
        <w:rPr>
          <w:lang w:val="en-US"/>
        </w:rPr>
        <w:t>.</w:t>
      </w:r>
    </w:p>
    <w:p w:rsidR="00A81E6A" w:rsidP="009B45D2" w:rsidRDefault="00516B71" w14:paraId="0A673B20" w14:textId="77777777">
      <w:pPr>
        <w:pStyle w:val="ListParagraph"/>
        <w:numPr>
          <w:ilvl w:val="0"/>
          <w:numId w:val="39"/>
        </w:numPr>
        <w:rPr>
          <w:lang w:val="en-US"/>
        </w:rPr>
      </w:pPr>
      <w:r>
        <w:rPr>
          <w:lang w:val="en-US"/>
        </w:rPr>
        <w:t>Some minor changes and clarifications have also been made to the comments.</w:t>
      </w:r>
    </w:p>
    <w:p w:rsidR="002730EF" w:rsidP="002730EF" w:rsidRDefault="002730EF" w14:paraId="4AFAFDAB" w14:textId="65EC84C5">
      <w:pPr>
        <w:pStyle w:val="Heading4"/>
      </w:pPr>
      <w:bookmarkStart w:name="_Toc19715522" w:id="4"/>
      <w:bookmarkStart w:name="_Toc51326720" w:id="5"/>
      <w:bookmarkStart w:name="_Toc51326837" w:id="6"/>
      <w:bookmarkStart w:name="_Toc89965885" w:id="7"/>
      <w:r>
        <w:t>4.3.2.</w:t>
      </w:r>
      <w:r w:rsidR="005702C5">
        <w:t>2</w:t>
      </w:r>
      <w:r>
        <w:tab/>
      </w:r>
      <w:r>
        <w:t xml:space="preserve">Input </w:t>
      </w:r>
      <w:bookmarkEnd w:id="4"/>
      <w:bookmarkEnd w:id="5"/>
      <w:bookmarkEnd w:id="6"/>
      <w:bookmarkEnd w:id="7"/>
      <w:r w:rsidR="005702C5">
        <w:t>Attributes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right w:w="28" w:type="dxa"/>
        </w:tblCellMar>
        <w:tblLook w:val="00A0" w:firstRow="1" w:lastRow="0" w:firstColumn="1" w:lastColumn="0" w:noHBand="0" w:noVBand="0"/>
      </w:tblPr>
      <w:tblGrid>
        <w:gridCol w:w="2122"/>
        <w:gridCol w:w="379"/>
        <w:gridCol w:w="497"/>
        <w:gridCol w:w="506"/>
        <w:gridCol w:w="536"/>
        <w:gridCol w:w="1342"/>
        <w:gridCol w:w="4247"/>
      </w:tblGrid>
      <w:tr w:rsidR="00A12C97" w:rsidTr="00A12C97" w14:paraId="4089A659" w14:textId="77777777">
        <w:trPr>
          <w:jc w:val="center"/>
        </w:trPr>
        <w:tc>
          <w:tcPr>
            <w:tcW w:w="2122" w:type="dxa"/>
            <w:tcBorders>
              <w:top w:val="single" w:color="auto" w:sz="4" w:space="0"/>
              <w:left w:val="single" w:color="auto" w:sz="4" w:space="0"/>
              <w:bottom w:val="single" w:color="auto" w:sz="4" w:space="0"/>
              <w:right w:val="single" w:color="auto" w:sz="4" w:space="0"/>
            </w:tcBorders>
            <w:shd w:val="pct15" w:color="auto" w:fill="FFFFFF"/>
            <w:hideMark/>
          </w:tcPr>
          <w:p w:rsidR="00556476" w:rsidRDefault="00556476" w14:paraId="19E26D14" w14:textId="3516B5D6">
            <w:pPr>
              <w:pStyle w:val="TAH"/>
            </w:pPr>
            <w:r>
              <w:t>Attribute Name</w:t>
            </w:r>
          </w:p>
        </w:tc>
        <w:tc>
          <w:tcPr>
            <w:tcW w:w="379" w:type="dxa"/>
            <w:tcBorders>
              <w:top w:val="single" w:color="auto" w:sz="4" w:space="0"/>
              <w:left w:val="single" w:color="auto" w:sz="4" w:space="0"/>
              <w:bottom w:val="single" w:color="auto" w:sz="4" w:space="0"/>
              <w:right w:val="single" w:color="auto" w:sz="4" w:space="0"/>
            </w:tcBorders>
            <w:shd w:val="pct15" w:color="auto" w:fill="FFFFFF"/>
            <w:hideMark/>
          </w:tcPr>
          <w:p w:rsidR="00556476" w:rsidRDefault="00556476" w14:paraId="1E7F5795" w14:textId="5F3A383E">
            <w:pPr>
              <w:pStyle w:val="TAH"/>
            </w:pPr>
            <w:r>
              <w:t>S</w:t>
            </w:r>
          </w:p>
        </w:tc>
        <w:tc>
          <w:tcPr>
            <w:tcW w:w="497" w:type="dxa"/>
            <w:tcBorders>
              <w:top w:val="single" w:color="auto" w:sz="4" w:space="0"/>
              <w:left w:val="single" w:color="auto" w:sz="4" w:space="0"/>
              <w:bottom w:val="single" w:color="auto" w:sz="4" w:space="0"/>
              <w:right w:val="single" w:color="auto" w:sz="4" w:space="0"/>
            </w:tcBorders>
            <w:shd w:val="pct15" w:color="auto" w:fill="FFFFFF"/>
          </w:tcPr>
          <w:p w:rsidR="00556476" w:rsidRDefault="007C78F7" w14:paraId="0CFB4426" w14:textId="4B33DB6D">
            <w:pPr>
              <w:pStyle w:val="TAH"/>
            </w:pPr>
            <w:r>
              <w:t>R</w:t>
            </w:r>
            <w:r w:rsidR="000A7B6C">
              <w:t>ead</w:t>
            </w:r>
          </w:p>
        </w:tc>
        <w:tc>
          <w:tcPr>
            <w:tcW w:w="506" w:type="dxa"/>
            <w:tcBorders>
              <w:top w:val="single" w:color="auto" w:sz="4" w:space="0"/>
              <w:left w:val="single" w:color="auto" w:sz="4" w:space="0"/>
              <w:bottom w:val="single" w:color="auto" w:sz="4" w:space="0"/>
              <w:right w:val="single" w:color="auto" w:sz="4" w:space="0"/>
            </w:tcBorders>
            <w:shd w:val="pct15" w:color="auto" w:fill="FFFFFF"/>
          </w:tcPr>
          <w:p w:rsidR="00556476" w:rsidRDefault="000A7B6C" w14:paraId="15FA9D70" w14:textId="7BE788FE">
            <w:pPr>
              <w:pStyle w:val="TAH"/>
            </w:pPr>
            <w:r>
              <w:t>Write</w:t>
            </w:r>
          </w:p>
        </w:tc>
        <w:tc>
          <w:tcPr>
            <w:tcW w:w="536" w:type="dxa"/>
            <w:tcBorders>
              <w:top w:val="single" w:color="auto" w:sz="4" w:space="0"/>
              <w:left w:val="single" w:color="auto" w:sz="4" w:space="0"/>
              <w:bottom w:val="single" w:color="auto" w:sz="4" w:space="0"/>
              <w:right w:val="single" w:color="auto" w:sz="4" w:space="0"/>
            </w:tcBorders>
            <w:shd w:val="pct15" w:color="auto" w:fill="FFFFFF"/>
          </w:tcPr>
          <w:p w:rsidR="00556476" w:rsidRDefault="000A7B6C" w14:paraId="469C5B01" w14:textId="69569FF2">
            <w:pPr>
              <w:pStyle w:val="TAH"/>
            </w:pPr>
            <w:proofErr w:type="spellStart"/>
            <w:r>
              <w:t>Inv</w:t>
            </w:r>
            <w:proofErr w:type="spellEnd"/>
          </w:p>
        </w:tc>
        <w:tc>
          <w:tcPr>
            <w:tcW w:w="1342" w:type="dxa"/>
            <w:tcBorders>
              <w:top w:val="single" w:color="auto" w:sz="4" w:space="0"/>
              <w:left w:val="single" w:color="auto" w:sz="4" w:space="0"/>
              <w:bottom w:val="single" w:color="auto" w:sz="4" w:space="0"/>
              <w:right w:val="single" w:color="auto" w:sz="4" w:space="0"/>
            </w:tcBorders>
            <w:shd w:val="pct15" w:color="auto" w:fill="FFFFFF"/>
            <w:hideMark/>
          </w:tcPr>
          <w:p w:rsidR="00556476" w:rsidRDefault="00556476" w14:paraId="164FB544" w14:textId="313E85B6">
            <w:pPr>
              <w:pStyle w:val="TAH"/>
            </w:pPr>
            <w:r>
              <w:t>Type</w:t>
            </w:r>
          </w:p>
        </w:tc>
        <w:tc>
          <w:tcPr>
            <w:tcW w:w="4247" w:type="dxa"/>
            <w:tcBorders>
              <w:top w:val="single" w:color="auto" w:sz="4" w:space="0"/>
              <w:left w:val="single" w:color="auto" w:sz="4" w:space="0"/>
              <w:bottom w:val="single" w:color="auto" w:sz="4" w:space="0"/>
              <w:right w:val="single" w:color="auto" w:sz="4" w:space="0"/>
            </w:tcBorders>
            <w:shd w:val="pct15" w:color="auto" w:fill="FFFFFF"/>
            <w:hideMark/>
          </w:tcPr>
          <w:p w:rsidR="00556476" w:rsidRDefault="00556476" w14:paraId="0AE9A5C8" w14:textId="77777777">
            <w:pPr>
              <w:pStyle w:val="TAH"/>
            </w:pPr>
            <w:r>
              <w:t>Comment</w:t>
            </w:r>
          </w:p>
        </w:tc>
      </w:tr>
      <w:tr w:rsidRPr="002730EF" w:rsidR="00A12C97" w:rsidTr="00A12C97" w14:paraId="64686AD8"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hideMark/>
          </w:tcPr>
          <w:p w:rsidR="00556476" w:rsidRDefault="00556476" w14:paraId="7BBF831D" w14:textId="6CAC0CDC">
            <w:pPr>
              <w:pStyle w:val="TAL"/>
              <w:rPr>
                <w:rFonts w:ascii="Courier New" w:hAnsi="Courier New" w:cs="Courier New"/>
              </w:rPr>
            </w:pPr>
            <w:proofErr w:type="spellStart"/>
            <w:r>
              <w:rPr>
                <w:rFonts w:ascii="Courier New" w:hAnsi="Courier New" w:cs="Courier New"/>
              </w:rPr>
              <w:t>serviceProfileIn</w:t>
            </w:r>
            <w:proofErr w:type="spellEnd"/>
          </w:p>
        </w:tc>
        <w:tc>
          <w:tcPr>
            <w:tcW w:w="379" w:type="dxa"/>
            <w:tcBorders>
              <w:top w:val="single" w:color="auto" w:sz="4" w:space="0"/>
              <w:left w:val="single" w:color="auto" w:sz="4" w:space="0"/>
              <w:bottom w:val="single" w:color="auto" w:sz="4" w:space="0"/>
              <w:right w:val="single" w:color="auto" w:sz="4" w:space="0"/>
            </w:tcBorders>
            <w:hideMark/>
          </w:tcPr>
          <w:p w:rsidR="00556476" w:rsidP="000A7B6C" w:rsidRDefault="00556476" w14:paraId="7D15E71E" w14:textId="77777777">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556476" w:rsidP="000A7B6C" w:rsidRDefault="007764EA" w14:paraId="4BF782DF" w14:textId="23535913">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556476" w:rsidP="000A7B6C" w:rsidRDefault="007764EA" w14:paraId="2428EE4F" w14:textId="4F8CFA07">
            <w:pPr>
              <w:pStyle w:val="TAL"/>
              <w:jc w:val="center"/>
            </w:pPr>
            <w:r>
              <w:t>T</w:t>
            </w:r>
          </w:p>
        </w:tc>
        <w:tc>
          <w:tcPr>
            <w:tcW w:w="536" w:type="dxa"/>
            <w:tcBorders>
              <w:top w:val="single" w:color="auto" w:sz="4" w:space="0"/>
              <w:left w:val="single" w:color="auto" w:sz="4" w:space="0"/>
              <w:bottom w:val="single" w:color="auto" w:sz="4" w:space="0"/>
              <w:right w:val="single" w:color="auto" w:sz="4" w:space="0"/>
            </w:tcBorders>
          </w:tcPr>
          <w:p w:rsidR="00556476" w:rsidP="000A7B6C" w:rsidRDefault="007764EA" w14:paraId="32889A9A" w14:textId="6E60CD5C">
            <w:pPr>
              <w:pStyle w:val="TAL"/>
              <w:jc w:val="center"/>
            </w:pPr>
            <w:r>
              <w:t>T</w:t>
            </w:r>
          </w:p>
        </w:tc>
        <w:tc>
          <w:tcPr>
            <w:tcW w:w="1342" w:type="dxa"/>
            <w:tcBorders>
              <w:top w:val="single" w:color="auto" w:sz="4" w:space="0"/>
              <w:left w:val="single" w:color="auto" w:sz="4" w:space="0"/>
              <w:bottom w:val="single" w:color="auto" w:sz="4" w:space="0"/>
              <w:right w:val="single" w:color="auto" w:sz="4" w:space="0"/>
            </w:tcBorders>
            <w:hideMark/>
          </w:tcPr>
          <w:p w:rsidR="00556476" w:rsidRDefault="00556476" w14:paraId="4C506634" w14:textId="3F120CFA">
            <w:pPr>
              <w:pStyle w:val="TAL"/>
            </w:pPr>
            <w:proofErr w:type="spellStart"/>
            <w:r>
              <w:t>ServiceProfile</w:t>
            </w:r>
            <w:proofErr w:type="spellEnd"/>
          </w:p>
        </w:tc>
        <w:tc>
          <w:tcPr>
            <w:tcW w:w="4247" w:type="dxa"/>
            <w:tcBorders>
              <w:top w:val="single" w:color="auto" w:sz="4" w:space="0"/>
              <w:left w:val="single" w:color="auto" w:sz="4" w:space="0"/>
              <w:bottom w:val="single" w:color="auto" w:sz="4" w:space="0"/>
              <w:right w:val="single" w:color="auto" w:sz="4" w:space="0"/>
            </w:tcBorders>
            <w:hideMark/>
          </w:tcPr>
          <w:p w:rsidR="00556476" w:rsidRDefault="00EE210A" w14:paraId="436DBFEB" w14:textId="59444D9C">
            <w:pPr>
              <w:pStyle w:val="TAL"/>
              <w:rPr>
                <w:lang w:eastAsia="de-DE"/>
              </w:rPr>
            </w:pPr>
            <w:r>
              <w:t>T</w:t>
            </w:r>
            <w:r w:rsidR="00556476">
              <w:t xml:space="preserve">his </w:t>
            </w:r>
            <w:r w:rsidR="00CB7D77">
              <w:t>attribute</w:t>
            </w:r>
            <w:r w:rsidR="00556476">
              <w:t xml:space="preserve"> specifies the network slice related requirements defined in </w:t>
            </w:r>
            <w:proofErr w:type="spellStart"/>
            <w:r w:rsidR="00556476">
              <w:t>ServiceProfile</w:t>
            </w:r>
            <w:proofErr w:type="spellEnd"/>
            <w:r w:rsidR="00556476">
              <w:t xml:space="preserve"> in </w:t>
            </w:r>
            <w:r>
              <w:t>c</w:t>
            </w:r>
            <w:r w:rsidR="00556476">
              <w:t>lause 6.3.3 in TS 28.541 [</w:t>
            </w:r>
            <w:r>
              <w:t>2</w:t>
            </w:r>
            <w:r w:rsidR="00556476">
              <w:t>].</w:t>
            </w:r>
          </w:p>
        </w:tc>
      </w:tr>
    </w:tbl>
    <w:p w:rsidR="002730EF" w:rsidP="002730EF" w:rsidRDefault="002730EF" w14:paraId="14D7BD75" w14:textId="77777777">
      <w:pPr>
        <w:rPr>
          <w:rFonts w:eastAsia="Times New Roman"/>
        </w:rPr>
      </w:pPr>
    </w:p>
    <w:p w:rsidR="002730EF" w:rsidP="002730EF" w:rsidRDefault="002730EF" w14:paraId="338BF4F1" w14:textId="4C6896E1">
      <w:pPr>
        <w:pStyle w:val="Heading4"/>
      </w:pPr>
      <w:bookmarkStart w:name="_Toc19715523" w:id="8"/>
      <w:bookmarkStart w:name="_Toc51326721" w:id="9"/>
      <w:bookmarkStart w:name="_Toc51326838" w:id="10"/>
      <w:bookmarkStart w:name="_Toc89965886" w:id="11"/>
      <w:r>
        <w:t>4.3.2.</w:t>
      </w:r>
      <w:r w:rsidR="005702C5">
        <w:t>3</w:t>
      </w:r>
      <w:r>
        <w:tab/>
      </w:r>
      <w:r>
        <w:t xml:space="preserve">Output </w:t>
      </w:r>
      <w:bookmarkEnd w:id="8"/>
      <w:bookmarkEnd w:id="9"/>
      <w:bookmarkEnd w:id="10"/>
      <w:bookmarkEnd w:id="11"/>
      <w:r w:rsidR="005702C5">
        <w:t>Attributes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right w:w="28" w:type="dxa"/>
        </w:tblCellMar>
        <w:tblLook w:val="00A0" w:firstRow="1" w:lastRow="0" w:firstColumn="1" w:lastColumn="0" w:noHBand="0" w:noVBand="0"/>
      </w:tblPr>
      <w:tblGrid>
        <w:gridCol w:w="2122"/>
        <w:gridCol w:w="379"/>
        <w:gridCol w:w="497"/>
        <w:gridCol w:w="506"/>
        <w:gridCol w:w="536"/>
        <w:gridCol w:w="1342"/>
        <w:gridCol w:w="4247"/>
      </w:tblGrid>
      <w:tr w:rsidR="00B749CF" w:rsidTr="00801AF5" w14:paraId="746C949F" w14:textId="77777777">
        <w:trPr>
          <w:jc w:val="center"/>
        </w:trPr>
        <w:tc>
          <w:tcPr>
            <w:tcW w:w="2122" w:type="dxa"/>
            <w:tcBorders>
              <w:top w:val="single" w:color="auto" w:sz="4" w:space="0"/>
              <w:left w:val="single" w:color="auto" w:sz="4" w:space="0"/>
              <w:bottom w:val="single" w:color="auto" w:sz="4" w:space="0"/>
              <w:right w:val="single" w:color="auto" w:sz="4" w:space="0"/>
            </w:tcBorders>
            <w:shd w:val="pct15" w:color="auto" w:fill="FFFFFF"/>
            <w:hideMark/>
          </w:tcPr>
          <w:p w:rsidR="00B749CF" w:rsidP="00801AF5" w:rsidRDefault="00B749CF" w14:paraId="0166021C" w14:textId="77777777">
            <w:pPr>
              <w:pStyle w:val="TAH"/>
            </w:pPr>
            <w:r>
              <w:t>Attribute Name</w:t>
            </w:r>
          </w:p>
        </w:tc>
        <w:tc>
          <w:tcPr>
            <w:tcW w:w="379" w:type="dxa"/>
            <w:tcBorders>
              <w:top w:val="single" w:color="auto" w:sz="4" w:space="0"/>
              <w:left w:val="single" w:color="auto" w:sz="4" w:space="0"/>
              <w:bottom w:val="single" w:color="auto" w:sz="4" w:space="0"/>
              <w:right w:val="single" w:color="auto" w:sz="4" w:space="0"/>
            </w:tcBorders>
            <w:shd w:val="pct15" w:color="auto" w:fill="FFFFFF"/>
            <w:hideMark/>
          </w:tcPr>
          <w:p w:rsidR="00B749CF" w:rsidP="00801AF5" w:rsidRDefault="00B749CF" w14:paraId="416B8F04" w14:textId="77777777">
            <w:pPr>
              <w:pStyle w:val="TAH"/>
            </w:pPr>
            <w:r>
              <w:t>S</w:t>
            </w:r>
          </w:p>
        </w:tc>
        <w:tc>
          <w:tcPr>
            <w:tcW w:w="497" w:type="dxa"/>
            <w:tcBorders>
              <w:top w:val="single" w:color="auto" w:sz="4" w:space="0"/>
              <w:left w:val="single" w:color="auto" w:sz="4" w:space="0"/>
              <w:bottom w:val="single" w:color="auto" w:sz="4" w:space="0"/>
              <w:right w:val="single" w:color="auto" w:sz="4" w:space="0"/>
            </w:tcBorders>
            <w:shd w:val="pct15" w:color="auto" w:fill="FFFFFF"/>
          </w:tcPr>
          <w:p w:rsidR="00B749CF" w:rsidP="00801AF5" w:rsidRDefault="00B749CF" w14:paraId="565A51B0" w14:textId="77777777">
            <w:pPr>
              <w:pStyle w:val="TAH"/>
            </w:pPr>
            <w:r>
              <w:t>Read</w:t>
            </w:r>
          </w:p>
        </w:tc>
        <w:tc>
          <w:tcPr>
            <w:tcW w:w="506" w:type="dxa"/>
            <w:tcBorders>
              <w:top w:val="single" w:color="auto" w:sz="4" w:space="0"/>
              <w:left w:val="single" w:color="auto" w:sz="4" w:space="0"/>
              <w:bottom w:val="single" w:color="auto" w:sz="4" w:space="0"/>
              <w:right w:val="single" w:color="auto" w:sz="4" w:space="0"/>
            </w:tcBorders>
            <w:shd w:val="pct15" w:color="auto" w:fill="FFFFFF"/>
          </w:tcPr>
          <w:p w:rsidR="00B749CF" w:rsidP="00801AF5" w:rsidRDefault="00B749CF" w14:paraId="61FCABF2" w14:textId="77777777">
            <w:pPr>
              <w:pStyle w:val="TAH"/>
            </w:pPr>
            <w:r>
              <w:t>Write</w:t>
            </w:r>
          </w:p>
        </w:tc>
        <w:tc>
          <w:tcPr>
            <w:tcW w:w="536" w:type="dxa"/>
            <w:tcBorders>
              <w:top w:val="single" w:color="auto" w:sz="4" w:space="0"/>
              <w:left w:val="single" w:color="auto" w:sz="4" w:space="0"/>
              <w:bottom w:val="single" w:color="auto" w:sz="4" w:space="0"/>
              <w:right w:val="single" w:color="auto" w:sz="4" w:space="0"/>
            </w:tcBorders>
            <w:shd w:val="pct15" w:color="auto" w:fill="FFFFFF"/>
          </w:tcPr>
          <w:p w:rsidR="00B749CF" w:rsidP="00801AF5" w:rsidRDefault="00B749CF" w14:paraId="355D490B" w14:textId="77777777">
            <w:pPr>
              <w:pStyle w:val="TAH"/>
            </w:pPr>
            <w:proofErr w:type="spellStart"/>
            <w:r>
              <w:t>Inv</w:t>
            </w:r>
            <w:proofErr w:type="spellEnd"/>
          </w:p>
        </w:tc>
        <w:tc>
          <w:tcPr>
            <w:tcW w:w="1342" w:type="dxa"/>
            <w:tcBorders>
              <w:top w:val="single" w:color="auto" w:sz="4" w:space="0"/>
              <w:left w:val="single" w:color="auto" w:sz="4" w:space="0"/>
              <w:bottom w:val="single" w:color="auto" w:sz="4" w:space="0"/>
              <w:right w:val="single" w:color="auto" w:sz="4" w:space="0"/>
            </w:tcBorders>
            <w:shd w:val="pct15" w:color="auto" w:fill="FFFFFF"/>
            <w:hideMark/>
          </w:tcPr>
          <w:p w:rsidR="00B749CF" w:rsidP="00801AF5" w:rsidRDefault="00B749CF" w14:paraId="56C7F493" w14:textId="77777777">
            <w:pPr>
              <w:pStyle w:val="TAH"/>
            </w:pPr>
            <w:r>
              <w:t>Type</w:t>
            </w:r>
          </w:p>
        </w:tc>
        <w:tc>
          <w:tcPr>
            <w:tcW w:w="4247" w:type="dxa"/>
            <w:tcBorders>
              <w:top w:val="single" w:color="auto" w:sz="4" w:space="0"/>
              <w:left w:val="single" w:color="auto" w:sz="4" w:space="0"/>
              <w:bottom w:val="single" w:color="auto" w:sz="4" w:space="0"/>
              <w:right w:val="single" w:color="auto" w:sz="4" w:space="0"/>
            </w:tcBorders>
            <w:shd w:val="pct15" w:color="auto" w:fill="FFFFFF"/>
            <w:hideMark/>
          </w:tcPr>
          <w:p w:rsidR="00B749CF" w:rsidP="00801AF5" w:rsidRDefault="00B749CF" w14:paraId="4FFE937A" w14:textId="77777777">
            <w:pPr>
              <w:pStyle w:val="TAH"/>
            </w:pPr>
            <w:r>
              <w:t>Comment</w:t>
            </w:r>
          </w:p>
        </w:tc>
      </w:tr>
      <w:tr w:rsidRPr="002730EF" w:rsidR="00B749CF" w:rsidTr="00801AF5" w14:paraId="7824652B"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hideMark/>
          </w:tcPr>
          <w:p w:rsidR="00B749CF" w:rsidP="00801AF5" w:rsidRDefault="00B749CF" w14:paraId="048E87C9" w14:textId="3EC49CFC">
            <w:pPr>
              <w:pStyle w:val="TAL"/>
              <w:rPr>
                <w:rFonts w:ascii="Courier New" w:hAnsi="Courier New" w:cs="Courier New"/>
              </w:rPr>
            </w:pPr>
            <w:proofErr w:type="spellStart"/>
            <w:r>
              <w:rPr>
                <w:rFonts w:ascii="Courier New" w:hAnsi="Courier New" w:cs="Courier New"/>
              </w:rPr>
              <w:t>serviceProfileOut</w:t>
            </w:r>
            <w:proofErr w:type="spellEnd"/>
          </w:p>
        </w:tc>
        <w:tc>
          <w:tcPr>
            <w:tcW w:w="379" w:type="dxa"/>
            <w:tcBorders>
              <w:top w:val="single" w:color="auto" w:sz="4" w:space="0"/>
              <w:left w:val="single" w:color="auto" w:sz="4" w:space="0"/>
              <w:bottom w:val="single" w:color="auto" w:sz="4" w:space="0"/>
              <w:right w:val="single" w:color="auto" w:sz="4" w:space="0"/>
            </w:tcBorders>
            <w:hideMark/>
          </w:tcPr>
          <w:p w:rsidR="00B749CF" w:rsidP="00801AF5" w:rsidRDefault="00B749CF" w14:paraId="6AFBCC69" w14:textId="77777777">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B749CF" w:rsidP="00801AF5" w:rsidRDefault="00B749CF" w14:paraId="58DDC04B" w14:textId="77777777">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B749CF" w:rsidP="00801AF5" w:rsidRDefault="00B749CF" w14:paraId="4E26E9AB" w14:textId="54C15C57">
            <w:pPr>
              <w:pStyle w:val="TAL"/>
              <w:jc w:val="center"/>
            </w:pPr>
            <w:r>
              <w:t>F</w:t>
            </w:r>
          </w:p>
        </w:tc>
        <w:tc>
          <w:tcPr>
            <w:tcW w:w="536" w:type="dxa"/>
            <w:tcBorders>
              <w:top w:val="single" w:color="auto" w:sz="4" w:space="0"/>
              <w:left w:val="single" w:color="auto" w:sz="4" w:space="0"/>
              <w:bottom w:val="single" w:color="auto" w:sz="4" w:space="0"/>
              <w:right w:val="single" w:color="auto" w:sz="4" w:space="0"/>
            </w:tcBorders>
          </w:tcPr>
          <w:p w:rsidR="00B749CF" w:rsidP="00801AF5" w:rsidRDefault="00B749CF" w14:paraId="45DF1897" w14:textId="3E8F7C15">
            <w:pPr>
              <w:pStyle w:val="TAL"/>
              <w:jc w:val="center"/>
            </w:pPr>
            <w:r>
              <w:t>F</w:t>
            </w:r>
          </w:p>
        </w:tc>
        <w:tc>
          <w:tcPr>
            <w:tcW w:w="1342" w:type="dxa"/>
            <w:tcBorders>
              <w:top w:val="single" w:color="auto" w:sz="4" w:space="0"/>
              <w:left w:val="single" w:color="auto" w:sz="4" w:space="0"/>
              <w:bottom w:val="single" w:color="auto" w:sz="4" w:space="0"/>
              <w:right w:val="single" w:color="auto" w:sz="4" w:space="0"/>
            </w:tcBorders>
            <w:hideMark/>
          </w:tcPr>
          <w:p w:rsidR="00B749CF" w:rsidP="00801AF5" w:rsidRDefault="00B749CF" w14:paraId="1ABF4009" w14:textId="77777777">
            <w:pPr>
              <w:pStyle w:val="TAL"/>
            </w:pPr>
            <w:proofErr w:type="spellStart"/>
            <w:r>
              <w:t>ServiceProfile</w:t>
            </w:r>
            <w:proofErr w:type="spellEnd"/>
          </w:p>
        </w:tc>
        <w:tc>
          <w:tcPr>
            <w:tcW w:w="4247" w:type="dxa"/>
            <w:tcBorders>
              <w:top w:val="single" w:color="auto" w:sz="4" w:space="0"/>
              <w:left w:val="single" w:color="auto" w:sz="4" w:space="0"/>
              <w:bottom w:val="single" w:color="auto" w:sz="4" w:space="0"/>
              <w:right w:val="single" w:color="auto" w:sz="4" w:space="0"/>
            </w:tcBorders>
            <w:hideMark/>
          </w:tcPr>
          <w:p w:rsidR="00B749CF" w:rsidP="00801AF5" w:rsidRDefault="00CB7D77" w14:paraId="36085151" w14:textId="3D2D719E">
            <w:pPr>
              <w:pStyle w:val="TAL"/>
              <w:rPr>
                <w:lang w:eastAsia="de-DE"/>
              </w:rPr>
            </w:pPr>
            <w:r>
              <w:t>This</w:t>
            </w:r>
            <w:r w:rsidR="00334E9C">
              <w:t xml:space="preserve"> attribute </w:t>
            </w:r>
            <w:r w:rsidR="007434ED">
              <w:t xml:space="preserve">contains the </w:t>
            </w:r>
            <w:proofErr w:type="spellStart"/>
            <w:r>
              <w:t>ServiceProfile</w:t>
            </w:r>
            <w:proofErr w:type="spellEnd"/>
            <w:r>
              <w:t xml:space="preserve"> which has been allocated and the actual value assigned to each</w:t>
            </w:r>
            <w:r w:rsidR="004D6B2C">
              <w:t xml:space="preserve"> profile attribute</w:t>
            </w:r>
            <w:r w:rsidR="00C06CA7">
              <w:t xml:space="preserve">, including </w:t>
            </w:r>
            <w:proofErr w:type="spellStart"/>
            <w:r w:rsidR="00C06CA7">
              <w:t>serviceProfileId</w:t>
            </w:r>
            <w:proofErr w:type="spellEnd"/>
            <w:r w:rsidR="00C06CA7">
              <w:t>.</w:t>
            </w:r>
          </w:p>
        </w:tc>
      </w:tr>
      <w:tr w:rsidRPr="002730EF" w:rsidR="00B749CF" w:rsidTr="00801AF5" w14:paraId="7310A2A5"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tcPr>
          <w:p w:rsidR="00B749CF" w:rsidP="00801AF5" w:rsidRDefault="002850CD" w14:paraId="2FE793E8" w14:textId="13AED4EB">
            <w:pPr>
              <w:pStyle w:val="TAL"/>
              <w:rPr>
                <w:rFonts w:ascii="Courier New" w:hAnsi="Courier New" w:cs="Courier New"/>
              </w:rPr>
            </w:pPr>
            <w:proofErr w:type="spellStart"/>
            <w:r>
              <w:rPr>
                <w:rFonts w:ascii="Courier New" w:hAnsi="Courier New" w:cs="Courier New"/>
              </w:rPr>
              <w:t>networkSliceRef</w:t>
            </w:r>
            <w:r w:rsidR="00FE2BB6">
              <w:rPr>
                <w:rFonts w:ascii="Courier New" w:hAnsi="Courier New" w:cs="Courier New"/>
              </w:rPr>
              <w:t>Out</w:t>
            </w:r>
            <w:proofErr w:type="spellEnd"/>
          </w:p>
        </w:tc>
        <w:tc>
          <w:tcPr>
            <w:tcW w:w="379" w:type="dxa"/>
            <w:tcBorders>
              <w:top w:val="single" w:color="auto" w:sz="4" w:space="0"/>
              <w:left w:val="single" w:color="auto" w:sz="4" w:space="0"/>
              <w:bottom w:val="single" w:color="auto" w:sz="4" w:space="0"/>
              <w:right w:val="single" w:color="auto" w:sz="4" w:space="0"/>
            </w:tcBorders>
          </w:tcPr>
          <w:p w:rsidR="00B749CF" w:rsidP="00801AF5" w:rsidRDefault="002850CD" w14:paraId="6221FAA1" w14:textId="3E651496">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B749CF" w:rsidP="00801AF5" w:rsidRDefault="002850CD" w14:paraId="4C98DA0A" w14:textId="46D3A60B">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B749CF" w:rsidP="00801AF5" w:rsidRDefault="002850CD" w14:paraId="1EF18C86" w14:textId="4095CEE2">
            <w:pPr>
              <w:pStyle w:val="TAL"/>
              <w:jc w:val="center"/>
            </w:pPr>
            <w:r>
              <w:t>F</w:t>
            </w:r>
          </w:p>
        </w:tc>
        <w:tc>
          <w:tcPr>
            <w:tcW w:w="536" w:type="dxa"/>
            <w:tcBorders>
              <w:top w:val="single" w:color="auto" w:sz="4" w:space="0"/>
              <w:left w:val="single" w:color="auto" w:sz="4" w:space="0"/>
              <w:bottom w:val="single" w:color="auto" w:sz="4" w:space="0"/>
              <w:right w:val="single" w:color="auto" w:sz="4" w:space="0"/>
            </w:tcBorders>
          </w:tcPr>
          <w:p w:rsidR="00B749CF" w:rsidP="00801AF5" w:rsidRDefault="002850CD" w14:paraId="33A8B0D2" w14:textId="4E2E9A9A">
            <w:pPr>
              <w:pStyle w:val="TAL"/>
              <w:jc w:val="center"/>
            </w:pPr>
            <w:r>
              <w:t>F</w:t>
            </w:r>
          </w:p>
        </w:tc>
        <w:tc>
          <w:tcPr>
            <w:tcW w:w="1342" w:type="dxa"/>
            <w:tcBorders>
              <w:top w:val="single" w:color="auto" w:sz="4" w:space="0"/>
              <w:left w:val="single" w:color="auto" w:sz="4" w:space="0"/>
              <w:bottom w:val="single" w:color="auto" w:sz="4" w:space="0"/>
              <w:right w:val="single" w:color="auto" w:sz="4" w:space="0"/>
            </w:tcBorders>
          </w:tcPr>
          <w:p w:rsidR="00B749CF" w:rsidP="00801AF5" w:rsidRDefault="002850CD" w14:paraId="69942E58" w14:textId="7F77D39D">
            <w:pPr>
              <w:pStyle w:val="TAL"/>
            </w:pPr>
            <w:r>
              <w:t>DN</w:t>
            </w:r>
          </w:p>
        </w:tc>
        <w:tc>
          <w:tcPr>
            <w:tcW w:w="4247" w:type="dxa"/>
            <w:tcBorders>
              <w:top w:val="single" w:color="auto" w:sz="4" w:space="0"/>
              <w:left w:val="single" w:color="auto" w:sz="4" w:space="0"/>
              <w:bottom w:val="single" w:color="auto" w:sz="4" w:space="0"/>
              <w:right w:val="single" w:color="auto" w:sz="4" w:space="0"/>
            </w:tcBorders>
          </w:tcPr>
          <w:p w:rsidR="00B749CF" w:rsidP="00801AF5" w:rsidRDefault="002850CD" w14:paraId="74C2DFCD" w14:textId="2D096101">
            <w:pPr>
              <w:pStyle w:val="TAL"/>
            </w:pPr>
            <w:r>
              <w:rPr>
                <w:rFonts w:cs="Arial"/>
                <w:color w:val="000000"/>
                <w:szCs w:val="18"/>
                <w:lang w:eastAsia="zh-CN"/>
              </w:rPr>
              <w:t xml:space="preserve">The DN of </w:t>
            </w:r>
            <w:proofErr w:type="spellStart"/>
            <w:r>
              <w:rPr>
                <w:rFonts w:cs="Arial"/>
                <w:color w:val="000000"/>
                <w:szCs w:val="18"/>
                <w:lang w:eastAsia="zh-CN"/>
              </w:rPr>
              <w:t>NetworkSlice</w:t>
            </w:r>
            <w:proofErr w:type="spellEnd"/>
            <w:r>
              <w:rPr>
                <w:rFonts w:cs="Arial"/>
                <w:color w:val="000000"/>
                <w:szCs w:val="18"/>
                <w:lang w:eastAsia="zh-CN"/>
              </w:rPr>
              <w:t xml:space="preserve"> MOI uniquely identifying the network slice instance</w:t>
            </w:r>
            <w:r w:rsidR="0058169E">
              <w:rPr>
                <w:rFonts w:cs="Arial"/>
                <w:color w:val="000000"/>
                <w:szCs w:val="18"/>
                <w:lang w:eastAsia="zh-CN"/>
              </w:rPr>
              <w:t xml:space="preserve"> to which the </w:t>
            </w:r>
            <w:proofErr w:type="spellStart"/>
            <w:r w:rsidR="0058169E">
              <w:rPr>
                <w:rFonts w:cs="Arial"/>
                <w:color w:val="000000"/>
                <w:szCs w:val="18"/>
                <w:lang w:eastAsia="zh-CN"/>
              </w:rPr>
              <w:t>ServiceProfile</w:t>
            </w:r>
            <w:proofErr w:type="spellEnd"/>
            <w:r w:rsidR="0058169E">
              <w:rPr>
                <w:rFonts w:cs="Arial"/>
                <w:color w:val="000000"/>
                <w:szCs w:val="18"/>
                <w:lang w:eastAsia="zh-CN"/>
              </w:rPr>
              <w:t xml:space="preserve"> has been allocated.</w:t>
            </w:r>
          </w:p>
        </w:tc>
      </w:tr>
    </w:tbl>
    <w:p w:rsidR="00B749CF" w:rsidP="00B749CF" w:rsidRDefault="00B749CF" w14:paraId="5556E397" w14:textId="77777777"/>
    <w:p w:rsidR="00E65F6A" w:rsidP="00E65F6A" w:rsidRDefault="00822306" w14:paraId="4EBF10A8" w14:textId="047A4989">
      <w:pPr>
        <w:pStyle w:val="Heading3"/>
        <w:rPr>
          <w:lang w:val="en-US"/>
        </w:rPr>
      </w:pPr>
      <w:r>
        <w:rPr>
          <w:lang w:val="en-US"/>
        </w:rPr>
        <w:lastRenderedPageBreak/>
        <w:t>4.3.3</w:t>
      </w:r>
      <w:r>
        <w:rPr>
          <w:lang w:val="en-US"/>
        </w:rPr>
        <w:tab/>
      </w:r>
      <w:r w:rsidR="00E65F6A">
        <w:rPr>
          <w:lang w:val="en-US"/>
        </w:rPr>
        <w:t xml:space="preserve">Procedure of Network Slice </w:t>
      </w:r>
      <w:r w:rsidR="009231E0">
        <w:rPr>
          <w:lang w:val="en-US"/>
        </w:rPr>
        <w:t xml:space="preserve">Subnet </w:t>
      </w:r>
      <w:r w:rsidR="00E65F6A">
        <w:rPr>
          <w:lang w:val="en-US"/>
        </w:rPr>
        <w:t>Instance Allocation (7.</w:t>
      </w:r>
      <w:r w:rsidR="009231E0">
        <w:rPr>
          <w:lang w:val="en-US"/>
        </w:rPr>
        <w:t>3</w:t>
      </w:r>
      <w:r w:rsidR="00E65F6A">
        <w:rPr>
          <w:lang w:val="en-US"/>
        </w:rPr>
        <w:t>)</w:t>
      </w:r>
    </w:p>
    <w:p w:rsidR="00E65F6A" w:rsidP="00E65F6A" w:rsidRDefault="00E65F6A" w14:paraId="12EEC9C3" w14:textId="289C5080">
      <w:pPr>
        <w:pStyle w:val="Heading4"/>
      </w:pPr>
      <w:r>
        <w:t>4.3.</w:t>
      </w:r>
      <w:r w:rsidR="00822306">
        <w:t>3</w:t>
      </w:r>
      <w:r>
        <w:t>.1</w:t>
      </w:r>
      <w:r>
        <w:tab/>
      </w:r>
      <w:r>
        <w:t>Description</w:t>
      </w:r>
    </w:p>
    <w:p w:rsidR="00E65F6A" w:rsidP="00E65F6A" w:rsidRDefault="00E65F6A" w14:paraId="6DBEF150" w14:textId="05EE805C">
      <w:pPr>
        <w:rPr>
          <w:lang w:val="en-US"/>
        </w:rPr>
      </w:pPr>
      <w:r>
        <w:rPr>
          <w:lang w:val="en-US"/>
        </w:rPr>
        <w:t>For N</w:t>
      </w:r>
      <w:r w:rsidR="009231E0">
        <w:rPr>
          <w:lang w:val="en-US"/>
        </w:rPr>
        <w:t>S</w:t>
      </w:r>
      <w:r>
        <w:rPr>
          <w:lang w:val="en-US"/>
        </w:rPr>
        <w:t>SI allocation, the existing synchronous operation in TS 28.531 [1] clause 6.5.</w:t>
      </w:r>
      <w:r w:rsidR="0075217D">
        <w:rPr>
          <w:lang w:val="en-US"/>
        </w:rPr>
        <w:t>2</w:t>
      </w:r>
      <w:r>
        <w:rPr>
          <w:lang w:val="en-US"/>
        </w:rPr>
        <w:t xml:space="preserve"> can be used as starting point to identify needed inputs and outputs. Compared to operation parameters, the followed changes are suggested:</w:t>
      </w:r>
    </w:p>
    <w:p w:rsidR="00E65F6A" w:rsidP="00E65F6A" w:rsidRDefault="00E65F6A" w14:paraId="513C8219" w14:textId="16795CA8">
      <w:pPr>
        <w:pStyle w:val="ListParagraph"/>
        <w:numPr>
          <w:ilvl w:val="0"/>
          <w:numId w:val="39"/>
        </w:numPr>
        <w:rPr>
          <w:lang w:val="en-US"/>
        </w:rPr>
      </w:pPr>
      <w:r>
        <w:rPr>
          <w:lang w:val="en-US"/>
        </w:rPr>
        <w:t xml:space="preserve">Rename </w:t>
      </w:r>
      <w:proofErr w:type="spellStart"/>
      <w:r>
        <w:rPr>
          <w:lang w:val="en-US"/>
        </w:rPr>
        <w:t>attributeListIn</w:t>
      </w:r>
      <w:proofErr w:type="spellEnd"/>
      <w:r>
        <w:rPr>
          <w:lang w:val="en-US"/>
        </w:rPr>
        <w:t xml:space="preserve"> and </w:t>
      </w:r>
      <w:proofErr w:type="spellStart"/>
      <w:r>
        <w:rPr>
          <w:lang w:val="en-US"/>
        </w:rPr>
        <w:t>attributeListOut</w:t>
      </w:r>
      <w:proofErr w:type="spellEnd"/>
      <w:r>
        <w:rPr>
          <w:lang w:val="en-US"/>
        </w:rPr>
        <w:t xml:space="preserve"> to </w:t>
      </w:r>
      <w:proofErr w:type="spellStart"/>
      <w:r w:rsidR="009135CB">
        <w:rPr>
          <w:lang w:val="en-US"/>
        </w:rPr>
        <w:t>slice</w:t>
      </w:r>
      <w:r>
        <w:rPr>
          <w:lang w:val="en-US"/>
        </w:rPr>
        <w:t>ProfileIn</w:t>
      </w:r>
      <w:proofErr w:type="spellEnd"/>
      <w:r>
        <w:rPr>
          <w:lang w:val="en-US"/>
        </w:rPr>
        <w:t xml:space="preserve"> and </w:t>
      </w:r>
      <w:proofErr w:type="spellStart"/>
      <w:r w:rsidR="009135CB">
        <w:rPr>
          <w:lang w:val="en-US"/>
        </w:rPr>
        <w:t>slice</w:t>
      </w:r>
      <w:r>
        <w:rPr>
          <w:lang w:val="en-US"/>
        </w:rPr>
        <w:t>ProfileOut</w:t>
      </w:r>
      <w:proofErr w:type="spellEnd"/>
      <w:r>
        <w:rPr>
          <w:lang w:val="en-US"/>
        </w:rPr>
        <w:t xml:space="preserve"> respectively. This is done to minimize ambiguity</w:t>
      </w:r>
      <w:r w:rsidR="00D352F3">
        <w:rPr>
          <w:lang w:val="en-US"/>
        </w:rPr>
        <w:t xml:space="preserve"> as well as to follow the proposed common principles</w:t>
      </w:r>
      <w:r w:rsidR="0083141C">
        <w:rPr>
          <w:lang w:val="en-US"/>
        </w:rPr>
        <w:t xml:space="preserve"> in clause 4.3.1.</w:t>
      </w:r>
    </w:p>
    <w:p w:rsidR="008A7B29" w:rsidP="008A7B29" w:rsidRDefault="0033007C" w14:paraId="0229561A" w14:textId="5EE31D39">
      <w:pPr>
        <w:pStyle w:val="ListParagraph"/>
        <w:numPr>
          <w:ilvl w:val="0"/>
          <w:numId w:val="39"/>
        </w:numPr>
        <w:rPr>
          <w:lang w:val="en-US"/>
        </w:rPr>
      </w:pPr>
      <w:r>
        <w:rPr>
          <w:lang w:val="en-US"/>
        </w:rPr>
        <w:t>Attribute n</w:t>
      </w:r>
      <w:r w:rsidR="008A7B29">
        <w:rPr>
          <w:lang w:val="en-US"/>
        </w:rPr>
        <w:t>ame suffix is slightly modified for the DN output attribute.</w:t>
      </w:r>
    </w:p>
    <w:p w:rsidR="00516B71" w:rsidP="00E65F6A" w:rsidRDefault="00E65F6A" w14:paraId="01ACA476" w14:textId="77777777">
      <w:pPr>
        <w:pStyle w:val="ListParagraph"/>
        <w:numPr>
          <w:ilvl w:val="0"/>
          <w:numId w:val="39"/>
        </w:numPr>
        <w:rPr>
          <w:lang w:val="en-US"/>
        </w:rPr>
      </w:pPr>
      <w:r>
        <w:rPr>
          <w:lang w:val="en-US"/>
        </w:rPr>
        <w:t xml:space="preserve">There is no need to include a separate status attribute, as this is already covered by </w:t>
      </w:r>
      <w:proofErr w:type="spellStart"/>
      <w:r>
        <w:rPr>
          <w:lang w:val="en-US"/>
        </w:rPr>
        <w:t>processMonitor.status</w:t>
      </w:r>
      <w:proofErr w:type="spellEnd"/>
      <w:r>
        <w:rPr>
          <w:lang w:val="en-US"/>
        </w:rPr>
        <w:t>.</w:t>
      </w:r>
    </w:p>
    <w:p w:rsidRPr="00516B71" w:rsidR="00E65F6A" w:rsidP="00801AF5" w:rsidRDefault="00516B71" w14:paraId="5937F9EC" w14:textId="54D48B0F">
      <w:pPr>
        <w:pStyle w:val="ListParagraph"/>
        <w:numPr>
          <w:ilvl w:val="0"/>
          <w:numId w:val="39"/>
        </w:numPr>
        <w:rPr>
          <w:lang w:val="en-US"/>
        </w:rPr>
      </w:pPr>
      <w:r w:rsidRPr="00516B71">
        <w:rPr>
          <w:lang w:val="en-US"/>
        </w:rPr>
        <w:t>Some minor changes and clarifications have also been made to the comments.</w:t>
      </w:r>
      <w:r w:rsidRPr="00516B71" w:rsidR="00E65F6A">
        <w:rPr>
          <w:lang w:val="en-US"/>
        </w:rPr>
        <w:t xml:space="preserve"> </w:t>
      </w:r>
    </w:p>
    <w:p w:rsidR="00E65F6A" w:rsidP="00E65F6A" w:rsidRDefault="00E65F6A" w14:paraId="537BBC9B" w14:textId="2FC33E45">
      <w:pPr>
        <w:pStyle w:val="Heading4"/>
      </w:pPr>
      <w:r>
        <w:t>4.3.</w:t>
      </w:r>
      <w:r w:rsidR="00822306">
        <w:t>3</w:t>
      </w:r>
      <w:r>
        <w:t>.2</w:t>
      </w:r>
      <w:r>
        <w:tab/>
      </w:r>
      <w:r>
        <w:t>Input Attributes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right w:w="28" w:type="dxa"/>
        </w:tblCellMar>
        <w:tblLook w:val="00A0" w:firstRow="1" w:lastRow="0" w:firstColumn="1" w:lastColumn="0" w:noHBand="0" w:noVBand="0"/>
      </w:tblPr>
      <w:tblGrid>
        <w:gridCol w:w="2122"/>
        <w:gridCol w:w="379"/>
        <w:gridCol w:w="497"/>
        <w:gridCol w:w="506"/>
        <w:gridCol w:w="536"/>
        <w:gridCol w:w="1342"/>
        <w:gridCol w:w="4247"/>
      </w:tblGrid>
      <w:tr w:rsidR="00E65F6A" w:rsidTr="00801AF5" w14:paraId="02BF6C8E" w14:textId="77777777">
        <w:trPr>
          <w:jc w:val="center"/>
        </w:trPr>
        <w:tc>
          <w:tcPr>
            <w:tcW w:w="2122" w:type="dxa"/>
            <w:tcBorders>
              <w:top w:val="single" w:color="auto" w:sz="4" w:space="0"/>
              <w:left w:val="single" w:color="auto" w:sz="4" w:space="0"/>
              <w:bottom w:val="single" w:color="auto" w:sz="4" w:space="0"/>
              <w:right w:val="single" w:color="auto" w:sz="4" w:space="0"/>
            </w:tcBorders>
            <w:shd w:val="pct15" w:color="auto" w:fill="FFFFFF"/>
            <w:hideMark/>
          </w:tcPr>
          <w:p w:rsidR="00E65F6A" w:rsidP="00801AF5" w:rsidRDefault="00E65F6A" w14:paraId="4CFF7966" w14:textId="77777777">
            <w:pPr>
              <w:pStyle w:val="TAH"/>
            </w:pPr>
            <w:r>
              <w:t>Attribute Name</w:t>
            </w:r>
          </w:p>
        </w:tc>
        <w:tc>
          <w:tcPr>
            <w:tcW w:w="379" w:type="dxa"/>
            <w:tcBorders>
              <w:top w:val="single" w:color="auto" w:sz="4" w:space="0"/>
              <w:left w:val="single" w:color="auto" w:sz="4" w:space="0"/>
              <w:bottom w:val="single" w:color="auto" w:sz="4" w:space="0"/>
              <w:right w:val="single" w:color="auto" w:sz="4" w:space="0"/>
            </w:tcBorders>
            <w:shd w:val="pct15" w:color="auto" w:fill="FFFFFF"/>
            <w:hideMark/>
          </w:tcPr>
          <w:p w:rsidR="00E65F6A" w:rsidP="00801AF5" w:rsidRDefault="00E65F6A" w14:paraId="7FE117E4" w14:textId="77777777">
            <w:pPr>
              <w:pStyle w:val="TAH"/>
            </w:pPr>
            <w:r>
              <w:t>S</w:t>
            </w:r>
          </w:p>
        </w:tc>
        <w:tc>
          <w:tcPr>
            <w:tcW w:w="497" w:type="dxa"/>
            <w:tcBorders>
              <w:top w:val="single" w:color="auto" w:sz="4" w:space="0"/>
              <w:left w:val="single" w:color="auto" w:sz="4" w:space="0"/>
              <w:bottom w:val="single" w:color="auto" w:sz="4" w:space="0"/>
              <w:right w:val="single" w:color="auto" w:sz="4" w:space="0"/>
            </w:tcBorders>
            <w:shd w:val="pct15" w:color="auto" w:fill="FFFFFF"/>
          </w:tcPr>
          <w:p w:rsidR="00E65F6A" w:rsidP="00801AF5" w:rsidRDefault="00E65F6A" w14:paraId="795E7DDC" w14:textId="77777777">
            <w:pPr>
              <w:pStyle w:val="TAH"/>
            </w:pPr>
            <w:r>
              <w:t>Read</w:t>
            </w:r>
          </w:p>
        </w:tc>
        <w:tc>
          <w:tcPr>
            <w:tcW w:w="506" w:type="dxa"/>
            <w:tcBorders>
              <w:top w:val="single" w:color="auto" w:sz="4" w:space="0"/>
              <w:left w:val="single" w:color="auto" w:sz="4" w:space="0"/>
              <w:bottom w:val="single" w:color="auto" w:sz="4" w:space="0"/>
              <w:right w:val="single" w:color="auto" w:sz="4" w:space="0"/>
            </w:tcBorders>
            <w:shd w:val="pct15" w:color="auto" w:fill="FFFFFF"/>
          </w:tcPr>
          <w:p w:rsidR="00E65F6A" w:rsidP="00801AF5" w:rsidRDefault="00E65F6A" w14:paraId="390F60D3" w14:textId="77777777">
            <w:pPr>
              <w:pStyle w:val="TAH"/>
            </w:pPr>
            <w:r>
              <w:t>Write</w:t>
            </w:r>
          </w:p>
        </w:tc>
        <w:tc>
          <w:tcPr>
            <w:tcW w:w="536" w:type="dxa"/>
            <w:tcBorders>
              <w:top w:val="single" w:color="auto" w:sz="4" w:space="0"/>
              <w:left w:val="single" w:color="auto" w:sz="4" w:space="0"/>
              <w:bottom w:val="single" w:color="auto" w:sz="4" w:space="0"/>
              <w:right w:val="single" w:color="auto" w:sz="4" w:space="0"/>
            </w:tcBorders>
            <w:shd w:val="pct15" w:color="auto" w:fill="FFFFFF"/>
          </w:tcPr>
          <w:p w:rsidR="00E65F6A" w:rsidP="00801AF5" w:rsidRDefault="00E65F6A" w14:paraId="1E025AE4" w14:textId="77777777">
            <w:pPr>
              <w:pStyle w:val="TAH"/>
            </w:pPr>
            <w:proofErr w:type="spellStart"/>
            <w:r>
              <w:t>Inv</w:t>
            </w:r>
            <w:proofErr w:type="spellEnd"/>
          </w:p>
        </w:tc>
        <w:tc>
          <w:tcPr>
            <w:tcW w:w="1342" w:type="dxa"/>
            <w:tcBorders>
              <w:top w:val="single" w:color="auto" w:sz="4" w:space="0"/>
              <w:left w:val="single" w:color="auto" w:sz="4" w:space="0"/>
              <w:bottom w:val="single" w:color="auto" w:sz="4" w:space="0"/>
              <w:right w:val="single" w:color="auto" w:sz="4" w:space="0"/>
            </w:tcBorders>
            <w:shd w:val="pct15" w:color="auto" w:fill="FFFFFF"/>
            <w:hideMark/>
          </w:tcPr>
          <w:p w:rsidR="00E65F6A" w:rsidP="00801AF5" w:rsidRDefault="00E65F6A" w14:paraId="5B65A74E" w14:textId="77777777">
            <w:pPr>
              <w:pStyle w:val="TAH"/>
            </w:pPr>
            <w:r>
              <w:t>Type</w:t>
            </w:r>
          </w:p>
        </w:tc>
        <w:tc>
          <w:tcPr>
            <w:tcW w:w="4247" w:type="dxa"/>
            <w:tcBorders>
              <w:top w:val="single" w:color="auto" w:sz="4" w:space="0"/>
              <w:left w:val="single" w:color="auto" w:sz="4" w:space="0"/>
              <w:bottom w:val="single" w:color="auto" w:sz="4" w:space="0"/>
              <w:right w:val="single" w:color="auto" w:sz="4" w:space="0"/>
            </w:tcBorders>
            <w:shd w:val="pct15" w:color="auto" w:fill="FFFFFF"/>
            <w:hideMark/>
          </w:tcPr>
          <w:p w:rsidR="00E65F6A" w:rsidP="00801AF5" w:rsidRDefault="00E65F6A" w14:paraId="65D04A4E" w14:textId="77777777">
            <w:pPr>
              <w:pStyle w:val="TAH"/>
            </w:pPr>
            <w:r>
              <w:t>Comment</w:t>
            </w:r>
          </w:p>
        </w:tc>
      </w:tr>
      <w:tr w:rsidRPr="002730EF" w:rsidR="00E65F6A" w:rsidTr="00801AF5" w14:paraId="7CECA872"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hideMark/>
          </w:tcPr>
          <w:p w:rsidR="00E65F6A" w:rsidP="00801AF5" w:rsidRDefault="00D50E0B" w14:paraId="04B42B60" w14:textId="6E1A7351">
            <w:pPr>
              <w:pStyle w:val="TAL"/>
              <w:rPr>
                <w:rFonts w:ascii="Courier New" w:hAnsi="Courier New" w:cs="Courier New"/>
              </w:rPr>
            </w:pPr>
            <w:proofErr w:type="spellStart"/>
            <w:r>
              <w:rPr>
                <w:rFonts w:ascii="Courier New" w:hAnsi="Courier New" w:cs="Courier New"/>
              </w:rPr>
              <w:t>slice</w:t>
            </w:r>
            <w:r w:rsidR="00E65F6A">
              <w:rPr>
                <w:rFonts w:ascii="Courier New" w:hAnsi="Courier New" w:cs="Courier New"/>
              </w:rPr>
              <w:t>ProfileIn</w:t>
            </w:r>
            <w:proofErr w:type="spellEnd"/>
          </w:p>
        </w:tc>
        <w:tc>
          <w:tcPr>
            <w:tcW w:w="379" w:type="dxa"/>
            <w:tcBorders>
              <w:top w:val="single" w:color="auto" w:sz="4" w:space="0"/>
              <w:left w:val="single" w:color="auto" w:sz="4" w:space="0"/>
              <w:bottom w:val="single" w:color="auto" w:sz="4" w:space="0"/>
              <w:right w:val="single" w:color="auto" w:sz="4" w:space="0"/>
            </w:tcBorders>
            <w:hideMark/>
          </w:tcPr>
          <w:p w:rsidR="00E65F6A" w:rsidP="00801AF5" w:rsidRDefault="00E65F6A" w14:paraId="0EF0C6AA" w14:textId="77777777">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E65F6A" w:rsidP="00801AF5" w:rsidRDefault="00E65F6A" w14:paraId="4602287D" w14:textId="77777777">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E65F6A" w:rsidP="00801AF5" w:rsidRDefault="00E65F6A" w14:paraId="5BD80B9A" w14:textId="77777777">
            <w:pPr>
              <w:pStyle w:val="TAL"/>
              <w:jc w:val="center"/>
            </w:pPr>
            <w:r>
              <w:t>T</w:t>
            </w:r>
          </w:p>
        </w:tc>
        <w:tc>
          <w:tcPr>
            <w:tcW w:w="536" w:type="dxa"/>
            <w:tcBorders>
              <w:top w:val="single" w:color="auto" w:sz="4" w:space="0"/>
              <w:left w:val="single" w:color="auto" w:sz="4" w:space="0"/>
              <w:bottom w:val="single" w:color="auto" w:sz="4" w:space="0"/>
              <w:right w:val="single" w:color="auto" w:sz="4" w:space="0"/>
            </w:tcBorders>
          </w:tcPr>
          <w:p w:rsidR="00E65F6A" w:rsidP="00801AF5" w:rsidRDefault="00E65F6A" w14:paraId="0A420058" w14:textId="77777777">
            <w:pPr>
              <w:pStyle w:val="TAL"/>
              <w:jc w:val="center"/>
            </w:pPr>
            <w:r>
              <w:t>T</w:t>
            </w:r>
          </w:p>
        </w:tc>
        <w:tc>
          <w:tcPr>
            <w:tcW w:w="1342" w:type="dxa"/>
            <w:tcBorders>
              <w:top w:val="single" w:color="auto" w:sz="4" w:space="0"/>
              <w:left w:val="single" w:color="auto" w:sz="4" w:space="0"/>
              <w:bottom w:val="single" w:color="auto" w:sz="4" w:space="0"/>
              <w:right w:val="single" w:color="auto" w:sz="4" w:space="0"/>
            </w:tcBorders>
            <w:hideMark/>
          </w:tcPr>
          <w:p w:rsidR="00E65F6A" w:rsidP="00801AF5" w:rsidRDefault="00E65F6A" w14:paraId="2113EAF1" w14:textId="2EB11A59">
            <w:pPr>
              <w:pStyle w:val="TAL"/>
            </w:pPr>
            <w:proofErr w:type="spellStart"/>
            <w:r>
              <w:t>S</w:t>
            </w:r>
            <w:r w:rsidR="000A7A64">
              <w:t>lice</w:t>
            </w:r>
            <w:r>
              <w:t>Profile</w:t>
            </w:r>
            <w:proofErr w:type="spellEnd"/>
          </w:p>
        </w:tc>
        <w:tc>
          <w:tcPr>
            <w:tcW w:w="4247" w:type="dxa"/>
            <w:tcBorders>
              <w:top w:val="single" w:color="auto" w:sz="4" w:space="0"/>
              <w:left w:val="single" w:color="auto" w:sz="4" w:space="0"/>
              <w:bottom w:val="single" w:color="auto" w:sz="4" w:space="0"/>
              <w:right w:val="single" w:color="auto" w:sz="4" w:space="0"/>
            </w:tcBorders>
            <w:hideMark/>
          </w:tcPr>
          <w:p w:rsidR="00E65F6A" w:rsidP="00801AF5" w:rsidRDefault="00E65F6A" w14:paraId="1428D128" w14:textId="3673A3F1">
            <w:pPr>
              <w:pStyle w:val="TAL"/>
              <w:rPr>
                <w:lang w:eastAsia="de-DE"/>
              </w:rPr>
            </w:pPr>
            <w:r>
              <w:t xml:space="preserve">This attribute specifies the network slice </w:t>
            </w:r>
            <w:r w:rsidR="000A7A64">
              <w:t xml:space="preserve">subnet </w:t>
            </w:r>
            <w:r>
              <w:t xml:space="preserve">related requirements defined in </w:t>
            </w:r>
            <w:proofErr w:type="spellStart"/>
            <w:r>
              <w:t>S</w:t>
            </w:r>
            <w:r w:rsidR="000A7A64">
              <w:t>lice</w:t>
            </w:r>
            <w:r>
              <w:t>Profile</w:t>
            </w:r>
            <w:proofErr w:type="spellEnd"/>
            <w:r>
              <w:t xml:space="preserve"> in clause 6.3.</w:t>
            </w:r>
            <w:r w:rsidR="00F01F3D">
              <w:t>4</w:t>
            </w:r>
            <w:r>
              <w:t xml:space="preserve"> in TS 28.541 [2].</w:t>
            </w:r>
          </w:p>
        </w:tc>
      </w:tr>
    </w:tbl>
    <w:p w:rsidR="00E65F6A" w:rsidP="00E65F6A" w:rsidRDefault="00E65F6A" w14:paraId="1E07111B" w14:textId="77777777">
      <w:pPr>
        <w:rPr>
          <w:rFonts w:eastAsia="Times New Roman"/>
        </w:rPr>
      </w:pPr>
    </w:p>
    <w:p w:rsidR="00E65F6A" w:rsidP="00E65F6A" w:rsidRDefault="00E65F6A" w14:paraId="1027FDAC" w14:textId="4B7D0C10">
      <w:pPr>
        <w:pStyle w:val="Heading4"/>
      </w:pPr>
      <w:r>
        <w:t>4.3.</w:t>
      </w:r>
      <w:r w:rsidR="00822306">
        <w:t>3</w:t>
      </w:r>
      <w:r>
        <w:t>.3</w:t>
      </w:r>
      <w:r>
        <w:tab/>
      </w:r>
      <w:r>
        <w:t>Output Attributes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right w:w="28" w:type="dxa"/>
        </w:tblCellMar>
        <w:tblLook w:val="00A0" w:firstRow="1" w:lastRow="0" w:firstColumn="1" w:lastColumn="0" w:noHBand="0" w:noVBand="0"/>
      </w:tblPr>
      <w:tblGrid>
        <w:gridCol w:w="2649"/>
        <w:gridCol w:w="352"/>
        <w:gridCol w:w="497"/>
        <w:gridCol w:w="506"/>
        <w:gridCol w:w="502"/>
        <w:gridCol w:w="1281"/>
        <w:gridCol w:w="3842"/>
      </w:tblGrid>
      <w:tr w:rsidR="00E65F6A" w:rsidTr="00801AF5" w14:paraId="3F2A80B4" w14:textId="77777777">
        <w:trPr>
          <w:jc w:val="center"/>
        </w:trPr>
        <w:tc>
          <w:tcPr>
            <w:tcW w:w="2122" w:type="dxa"/>
            <w:tcBorders>
              <w:top w:val="single" w:color="auto" w:sz="4" w:space="0"/>
              <w:left w:val="single" w:color="auto" w:sz="4" w:space="0"/>
              <w:bottom w:val="single" w:color="auto" w:sz="4" w:space="0"/>
              <w:right w:val="single" w:color="auto" w:sz="4" w:space="0"/>
            </w:tcBorders>
            <w:shd w:val="pct15" w:color="auto" w:fill="FFFFFF"/>
            <w:hideMark/>
          </w:tcPr>
          <w:p w:rsidR="00E65F6A" w:rsidP="00801AF5" w:rsidRDefault="00E65F6A" w14:paraId="693B6030" w14:textId="77777777">
            <w:pPr>
              <w:pStyle w:val="TAH"/>
            </w:pPr>
            <w:r>
              <w:t>Attribute Name</w:t>
            </w:r>
          </w:p>
        </w:tc>
        <w:tc>
          <w:tcPr>
            <w:tcW w:w="379" w:type="dxa"/>
            <w:tcBorders>
              <w:top w:val="single" w:color="auto" w:sz="4" w:space="0"/>
              <w:left w:val="single" w:color="auto" w:sz="4" w:space="0"/>
              <w:bottom w:val="single" w:color="auto" w:sz="4" w:space="0"/>
              <w:right w:val="single" w:color="auto" w:sz="4" w:space="0"/>
            </w:tcBorders>
            <w:shd w:val="pct15" w:color="auto" w:fill="FFFFFF"/>
            <w:hideMark/>
          </w:tcPr>
          <w:p w:rsidR="00E65F6A" w:rsidP="00801AF5" w:rsidRDefault="00E65F6A" w14:paraId="25E5EDD3" w14:textId="77777777">
            <w:pPr>
              <w:pStyle w:val="TAH"/>
            </w:pPr>
            <w:r>
              <w:t>S</w:t>
            </w:r>
          </w:p>
        </w:tc>
        <w:tc>
          <w:tcPr>
            <w:tcW w:w="497" w:type="dxa"/>
            <w:tcBorders>
              <w:top w:val="single" w:color="auto" w:sz="4" w:space="0"/>
              <w:left w:val="single" w:color="auto" w:sz="4" w:space="0"/>
              <w:bottom w:val="single" w:color="auto" w:sz="4" w:space="0"/>
              <w:right w:val="single" w:color="auto" w:sz="4" w:space="0"/>
            </w:tcBorders>
            <w:shd w:val="pct15" w:color="auto" w:fill="FFFFFF"/>
          </w:tcPr>
          <w:p w:rsidR="00E65F6A" w:rsidP="00801AF5" w:rsidRDefault="00E65F6A" w14:paraId="00E19012" w14:textId="77777777">
            <w:pPr>
              <w:pStyle w:val="TAH"/>
            </w:pPr>
            <w:r>
              <w:t>Read</w:t>
            </w:r>
          </w:p>
        </w:tc>
        <w:tc>
          <w:tcPr>
            <w:tcW w:w="506" w:type="dxa"/>
            <w:tcBorders>
              <w:top w:val="single" w:color="auto" w:sz="4" w:space="0"/>
              <w:left w:val="single" w:color="auto" w:sz="4" w:space="0"/>
              <w:bottom w:val="single" w:color="auto" w:sz="4" w:space="0"/>
              <w:right w:val="single" w:color="auto" w:sz="4" w:space="0"/>
            </w:tcBorders>
            <w:shd w:val="pct15" w:color="auto" w:fill="FFFFFF"/>
          </w:tcPr>
          <w:p w:rsidR="00E65F6A" w:rsidP="00801AF5" w:rsidRDefault="00E65F6A" w14:paraId="6860C2E6" w14:textId="77777777">
            <w:pPr>
              <w:pStyle w:val="TAH"/>
            </w:pPr>
            <w:r>
              <w:t>Write</w:t>
            </w:r>
          </w:p>
        </w:tc>
        <w:tc>
          <w:tcPr>
            <w:tcW w:w="536" w:type="dxa"/>
            <w:tcBorders>
              <w:top w:val="single" w:color="auto" w:sz="4" w:space="0"/>
              <w:left w:val="single" w:color="auto" w:sz="4" w:space="0"/>
              <w:bottom w:val="single" w:color="auto" w:sz="4" w:space="0"/>
              <w:right w:val="single" w:color="auto" w:sz="4" w:space="0"/>
            </w:tcBorders>
            <w:shd w:val="pct15" w:color="auto" w:fill="FFFFFF"/>
          </w:tcPr>
          <w:p w:rsidR="00E65F6A" w:rsidP="00801AF5" w:rsidRDefault="00E65F6A" w14:paraId="6321F2E1" w14:textId="77777777">
            <w:pPr>
              <w:pStyle w:val="TAH"/>
            </w:pPr>
            <w:proofErr w:type="spellStart"/>
            <w:r>
              <w:t>Inv</w:t>
            </w:r>
            <w:proofErr w:type="spellEnd"/>
          </w:p>
        </w:tc>
        <w:tc>
          <w:tcPr>
            <w:tcW w:w="1342" w:type="dxa"/>
            <w:tcBorders>
              <w:top w:val="single" w:color="auto" w:sz="4" w:space="0"/>
              <w:left w:val="single" w:color="auto" w:sz="4" w:space="0"/>
              <w:bottom w:val="single" w:color="auto" w:sz="4" w:space="0"/>
              <w:right w:val="single" w:color="auto" w:sz="4" w:space="0"/>
            </w:tcBorders>
            <w:shd w:val="pct15" w:color="auto" w:fill="FFFFFF"/>
            <w:hideMark/>
          </w:tcPr>
          <w:p w:rsidR="00E65F6A" w:rsidP="00801AF5" w:rsidRDefault="00E65F6A" w14:paraId="286F9AAD" w14:textId="77777777">
            <w:pPr>
              <w:pStyle w:val="TAH"/>
            </w:pPr>
            <w:r>
              <w:t>Type</w:t>
            </w:r>
          </w:p>
        </w:tc>
        <w:tc>
          <w:tcPr>
            <w:tcW w:w="4247" w:type="dxa"/>
            <w:tcBorders>
              <w:top w:val="single" w:color="auto" w:sz="4" w:space="0"/>
              <w:left w:val="single" w:color="auto" w:sz="4" w:space="0"/>
              <w:bottom w:val="single" w:color="auto" w:sz="4" w:space="0"/>
              <w:right w:val="single" w:color="auto" w:sz="4" w:space="0"/>
            </w:tcBorders>
            <w:shd w:val="pct15" w:color="auto" w:fill="FFFFFF"/>
            <w:hideMark/>
          </w:tcPr>
          <w:p w:rsidR="00E65F6A" w:rsidP="00801AF5" w:rsidRDefault="00E65F6A" w14:paraId="5C8D98C4" w14:textId="77777777">
            <w:pPr>
              <w:pStyle w:val="TAH"/>
            </w:pPr>
            <w:r>
              <w:t>Comment</w:t>
            </w:r>
          </w:p>
        </w:tc>
      </w:tr>
      <w:tr w:rsidRPr="002730EF" w:rsidR="00E65F6A" w:rsidTr="00801AF5" w14:paraId="7CC7C016"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hideMark/>
          </w:tcPr>
          <w:p w:rsidR="00E65F6A" w:rsidP="00801AF5" w:rsidRDefault="00D50E0B" w14:paraId="5C9849A3" w14:textId="00499C27">
            <w:pPr>
              <w:pStyle w:val="TAL"/>
              <w:rPr>
                <w:rFonts w:ascii="Courier New" w:hAnsi="Courier New" w:cs="Courier New"/>
              </w:rPr>
            </w:pPr>
            <w:proofErr w:type="spellStart"/>
            <w:r>
              <w:rPr>
                <w:rFonts w:ascii="Courier New" w:hAnsi="Courier New" w:cs="Courier New"/>
              </w:rPr>
              <w:t>slice</w:t>
            </w:r>
            <w:r w:rsidR="00E65F6A">
              <w:rPr>
                <w:rFonts w:ascii="Courier New" w:hAnsi="Courier New" w:cs="Courier New"/>
              </w:rPr>
              <w:t>ProfileOut</w:t>
            </w:r>
            <w:proofErr w:type="spellEnd"/>
          </w:p>
        </w:tc>
        <w:tc>
          <w:tcPr>
            <w:tcW w:w="379" w:type="dxa"/>
            <w:tcBorders>
              <w:top w:val="single" w:color="auto" w:sz="4" w:space="0"/>
              <w:left w:val="single" w:color="auto" w:sz="4" w:space="0"/>
              <w:bottom w:val="single" w:color="auto" w:sz="4" w:space="0"/>
              <w:right w:val="single" w:color="auto" w:sz="4" w:space="0"/>
            </w:tcBorders>
            <w:hideMark/>
          </w:tcPr>
          <w:p w:rsidR="00E65F6A" w:rsidP="00801AF5" w:rsidRDefault="00E65F6A" w14:paraId="594DE0A8" w14:textId="77777777">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E65F6A" w:rsidP="00801AF5" w:rsidRDefault="00E65F6A" w14:paraId="1BB08332" w14:textId="77777777">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E65F6A" w:rsidP="00801AF5" w:rsidRDefault="00E65F6A" w14:paraId="5DA5D9CC" w14:textId="77777777">
            <w:pPr>
              <w:pStyle w:val="TAL"/>
              <w:jc w:val="center"/>
            </w:pPr>
            <w:r>
              <w:t>F</w:t>
            </w:r>
          </w:p>
        </w:tc>
        <w:tc>
          <w:tcPr>
            <w:tcW w:w="536" w:type="dxa"/>
            <w:tcBorders>
              <w:top w:val="single" w:color="auto" w:sz="4" w:space="0"/>
              <w:left w:val="single" w:color="auto" w:sz="4" w:space="0"/>
              <w:bottom w:val="single" w:color="auto" w:sz="4" w:space="0"/>
              <w:right w:val="single" w:color="auto" w:sz="4" w:space="0"/>
            </w:tcBorders>
          </w:tcPr>
          <w:p w:rsidR="00E65F6A" w:rsidP="00801AF5" w:rsidRDefault="00E65F6A" w14:paraId="3EA14FA2" w14:textId="77777777">
            <w:pPr>
              <w:pStyle w:val="TAL"/>
              <w:jc w:val="center"/>
            </w:pPr>
            <w:r>
              <w:t>F</w:t>
            </w:r>
          </w:p>
        </w:tc>
        <w:tc>
          <w:tcPr>
            <w:tcW w:w="1342" w:type="dxa"/>
            <w:tcBorders>
              <w:top w:val="single" w:color="auto" w:sz="4" w:space="0"/>
              <w:left w:val="single" w:color="auto" w:sz="4" w:space="0"/>
              <w:bottom w:val="single" w:color="auto" w:sz="4" w:space="0"/>
              <w:right w:val="single" w:color="auto" w:sz="4" w:space="0"/>
            </w:tcBorders>
            <w:hideMark/>
          </w:tcPr>
          <w:p w:rsidR="00E65F6A" w:rsidP="00801AF5" w:rsidRDefault="00E65F6A" w14:paraId="4D78E29A" w14:textId="60187F4A">
            <w:pPr>
              <w:pStyle w:val="TAL"/>
            </w:pPr>
            <w:proofErr w:type="spellStart"/>
            <w:r>
              <w:t>S</w:t>
            </w:r>
            <w:r w:rsidR="000A7A64">
              <w:t>lice</w:t>
            </w:r>
            <w:r>
              <w:t>Profile</w:t>
            </w:r>
            <w:proofErr w:type="spellEnd"/>
          </w:p>
        </w:tc>
        <w:tc>
          <w:tcPr>
            <w:tcW w:w="4247" w:type="dxa"/>
            <w:tcBorders>
              <w:top w:val="single" w:color="auto" w:sz="4" w:space="0"/>
              <w:left w:val="single" w:color="auto" w:sz="4" w:space="0"/>
              <w:bottom w:val="single" w:color="auto" w:sz="4" w:space="0"/>
              <w:right w:val="single" w:color="auto" w:sz="4" w:space="0"/>
            </w:tcBorders>
            <w:hideMark/>
          </w:tcPr>
          <w:p w:rsidR="00E65F6A" w:rsidP="00801AF5" w:rsidRDefault="00E65F6A" w14:paraId="319A053D" w14:textId="638BE106">
            <w:pPr>
              <w:pStyle w:val="TAL"/>
              <w:rPr>
                <w:lang w:eastAsia="de-DE"/>
              </w:rPr>
            </w:pPr>
            <w:r>
              <w:t xml:space="preserve">This attribute contains the </w:t>
            </w:r>
            <w:proofErr w:type="spellStart"/>
            <w:r>
              <w:t>S</w:t>
            </w:r>
            <w:r w:rsidR="00F01F3D">
              <w:t>lice</w:t>
            </w:r>
            <w:r>
              <w:t>Profile</w:t>
            </w:r>
            <w:proofErr w:type="spellEnd"/>
            <w:r>
              <w:t xml:space="preserve"> which has been allocated and the actual value assigned to each profile attribute</w:t>
            </w:r>
            <w:r w:rsidR="00C06CA7">
              <w:t xml:space="preserve">, including </w:t>
            </w:r>
            <w:proofErr w:type="spellStart"/>
            <w:r w:rsidR="00C06CA7">
              <w:t>sliceProfileId</w:t>
            </w:r>
            <w:proofErr w:type="spellEnd"/>
            <w:r w:rsidR="00C06CA7">
              <w:t>.</w:t>
            </w:r>
          </w:p>
        </w:tc>
      </w:tr>
      <w:tr w:rsidRPr="002730EF" w:rsidR="00E65F6A" w:rsidTr="00801AF5" w14:paraId="03866205"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tcPr>
          <w:p w:rsidR="00E65F6A" w:rsidP="00801AF5" w:rsidRDefault="00E65F6A" w14:paraId="1620FE69" w14:textId="1F0BC391">
            <w:pPr>
              <w:pStyle w:val="TAL"/>
              <w:rPr>
                <w:rFonts w:ascii="Courier New" w:hAnsi="Courier New" w:cs="Courier New"/>
              </w:rPr>
            </w:pPr>
            <w:proofErr w:type="spellStart"/>
            <w:r>
              <w:rPr>
                <w:rFonts w:ascii="Courier New" w:hAnsi="Courier New" w:cs="Courier New"/>
              </w:rPr>
              <w:t>networkSlice</w:t>
            </w:r>
            <w:r w:rsidR="00D50E0B">
              <w:rPr>
                <w:rFonts w:ascii="Courier New" w:hAnsi="Courier New" w:cs="Courier New"/>
              </w:rPr>
              <w:t>Subnet</w:t>
            </w:r>
            <w:r>
              <w:rPr>
                <w:rFonts w:ascii="Courier New" w:hAnsi="Courier New" w:cs="Courier New"/>
              </w:rPr>
              <w:t>Ref</w:t>
            </w:r>
            <w:r w:rsidR="008A7B29">
              <w:rPr>
                <w:rFonts w:ascii="Courier New" w:hAnsi="Courier New" w:cs="Courier New"/>
              </w:rPr>
              <w:t>Out</w:t>
            </w:r>
            <w:proofErr w:type="spellEnd"/>
          </w:p>
        </w:tc>
        <w:tc>
          <w:tcPr>
            <w:tcW w:w="379" w:type="dxa"/>
            <w:tcBorders>
              <w:top w:val="single" w:color="auto" w:sz="4" w:space="0"/>
              <w:left w:val="single" w:color="auto" w:sz="4" w:space="0"/>
              <w:bottom w:val="single" w:color="auto" w:sz="4" w:space="0"/>
              <w:right w:val="single" w:color="auto" w:sz="4" w:space="0"/>
            </w:tcBorders>
          </w:tcPr>
          <w:p w:rsidR="00E65F6A" w:rsidP="00801AF5" w:rsidRDefault="00E65F6A" w14:paraId="0ACCC3B6" w14:textId="77777777">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E65F6A" w:rsidP="00801AF5" w:rsidRDefault="00E65F6A" w14:paraId="6C7CCE1E" w14:textId="77777777">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E65F6A" w:rsidP="00801AF5" w:rsidRDefault="00E65F6A" w14:paraId="0AFC4D29" w14:textId="77777777">
            <w:pPr>
              <w:pStyle w:val="TAL"/>
              <w:jc w:val="center"/>
            </w:pPr>
            <w:r>
              <w:t>F</w:t>
            </w:r>
          </w:p>
        </w:tc>
        <w:tc>
          <w:tcPr>
            <w:tcW w:w="536" w:type="dxa"/>
            <w:tcBorders>
              <w:top w:val="single" w:color="auto" w:sz="4" w:space="0"/>
              <w:left w:val="single" w:color="auto" w:sz="4" w:space="0"/>
              <w:bottom w:val="single" w:color="auto" w:sz="4" w:space="0"/>
              <w:right w:val="single" w:color="auto" w:sz="4" w:space="0"/>
            </w:tcBorders>
          </w:tcPr>
          <w:p w:rsidR="00E65F6A" w:rsidP="00801AF5" w:rsidRDefault="00E65F6A" w14:paraId="0C28E5E7" w14:textId="77777777">
            <w:pPr>
              <w:pStyle w:val="TAL"/>
              <w:jc w:val="center"/>
            </w:pPr>
            <w:r>
              <w:t>F</w:t>
            </w:r>
          </w:p>
        </w:tc>
        <w:tc>
          <w:tcPr>
            <w:tcW w:w="1342" w:type="dxa"/>
            <w:tcBorders>
              <w:top w:val="single" w:color="auto" w:sz="4" w:space="0"/>
              <w:left w:val="single" w:color="auto" w:sz="4" w:space="0"/>
              <w:bottom w:val="single" w:color="auto" w:sz="4" w:space="0"/>
              <w:right w:val="single" w:color="auto" w:sz="4" w:space="0"/>
            </w:tcBorders>
          </w:tcPr>
          <w:p w:rsidR="00E65F6A" w:rsidP="00801AF5" w:rsidRDefault="00E65F6A" w14:paraId="180897C0" w14:textId="77777777">
            <w:pPr>
              <w:pStyle w:val="TAL"/>
            </w:pPr>
            <w:r>
              <w:t>DN</w:t>
            </w:r>
          </w:p>
        </w:tc>
        <w:tc>
          <w:tcPr>
            <w:tcW w:w="4247" w:type="dxa"/>
            <w:tcBorders>
              <w:top w:val="single" w:color="auto" w:sz="4" w:space="0"/>
              <w:left w:val="single" w:color="auto" w:sz="4" w:space="0"/>
              <w:bottom w:val="single" w:color="auto" w:sz="4" w:space="0"/>
              <w:right w:val="single" w:color="auto" w:sz="4" w:space="0"/>
            </w:tcBorders>
          </w:tcPr>
          <w:p w:rsidR="00E65F6A" w:rsidP="00801AF5" w:rsidRDefault="00E65F6A" w14:paraId="1CB26982" w14:textId="28AA2555">
            <w:pPr>
              <w:pStyle w:val="TAL"/>
            </w:pPr>
            <w:r>
              <w:rPr>
                <w:rFonts w:cs="Arial"/>
                <w:color w:val="000000"/>
                <w:szCs w:val="18"/>
                <w:lang w:eastAsia="zh-CN"/>
              </w:rPr>
              <w:t xml:space="preserve">The DN of </w:t>
            </w:r>
            <w:proofErr w:type="spellStart"/>
            <w:r>
              <w:rPr>
                <w:rFonts w:cs="Arial"/>
                <w:color w:val="000000"/>
                <w:szCs w:val="18"/>
                <w:lang w:eastAsia="zh-CN"/>
              </w:rPr>
              <w:t>NetworkSlice</w:t>
            </w:r>
            <w:r w:rsidR="00F01F3D">
              <w:rPr>
                <w:rFonts w:cs="Arial"/>
                <w:color w:val="000000"/>
                <w:szCs w:val="18"/>
                <w:lang w:eastAsia="zh-CN"/>
              </w:rPr>
              <w:t>Subnet</w:t>
            </w:r>
            <w:proofErr w:type="spellEnd"/>
            <w:r>
              <w:rPr>
                <w:rFonts w:cs="Arial"/>
                <w:color w:val="000000"/>
                <w:szCs w:val="18"/>
                <w:lang w:eastAsia="zh-CN"/>
              </w:rPr>
              <w:t xml:space="preserve"> MOI uniquely identifying the network slice </w:t>
            </w:r>
            <w:r w:rsidR="00F01F3D">
              <w:rPr>
                <w:rFonts w:cs="Arial"/>
                <w:color w:val="000000"/>
                <w:szCs w:val="18"/>
                <w:lang w:eastAsia="zh-CN"/>
              </w:rPr>
              <w:t xml:space="preserve">subnet </w:t>
            </w:r>
            <w:r>
              <w:rPr>
                <w:rFonts w:cs="Arial"/>
                <w:color w:val="000000"/>
                <w:szCs w:val="18"/>
                <w:lang w:eastAsia="zh-CN"/>
              </w:rPr>
              <w:t xml:space="preserve">instance to which the </w:t>
            </w:r>
            <w:proofErr w:type="spellStart"/>
            <w:r w:rsidR="00F01F3D">
              <w:rPr>
                <w:rFonts w:cs="Arial"/>
                <w:color w:val="000000"/>
                <w:szCs w:val="18"/>
                <w:lang w:eastAsia="zh-CN"/>
              </w:rPr>
              <w:t>Slice</w:t>
            </w:r>
            <w:r>
              <w:rPr>
                <w:rFonts w:cs="Arial"/>
                <w:color w:val="000000"/>
                <w:szCs w:val="18"/>
                <w:lang w:eastAsia="zh-CN"/>
              </w:rPr>
              <w:t>Profile</w:t>
            </w:r>
            <w:proofErr w:type="spellEnd"/>
            <w:r>
              <w:rPr>
                <w:rFonts w:cs="Arial"/>
                <w:color w:val="000000"/>
                <w:szCs w:val="18"/>
                <w:lang w:eastAsia="zh-CN"/>
              </w:rPr>
              <w:t xml:space="preserve"> has been allocated.</w:t>
            </w:r>
          </w:p>
        </w:tc>
      </w:tr>
    </w:tbl>
    <w:p w:rsidR="00E65F6A" w:rsidP="00B749CF" w:rsidRDefault="00E65F6A" w14:paraId="32C1C569" w14:textId="77777777"/>
    <w:p w:rsidR="00C5482C" w:rsidP="00C5482C" w:rsidRDefault="00C5482C" w14:paraId="6A3645B6" w14:textId="2ED6899F">
      <w:pPr>
        <w:pStyle w:val="Heading3"/>
        <w:rPr>
          <w:lang w:val="en-US"/>
        </w:rPr>
      </w:pPr>
      <w:r>
        <w:rPr>
          <w:lang w:val="en-US"/>
        </w:rPr>
        <w:t>4.3.</w:t>
      </w:r>
      <w:r w:rsidR="00822306">
        <w:rPr>
          <w:lang w:val="en-US"/>
        </w:rPr>
        <w:t>4</w:t>
      </w:r>
      <w:r>
        <w:rPr>
          <w:lang w:val="en-US"/>
        </w:rPr>
        <w:tab/>
      </w:r>
      <w:r>
        <w:rPr>
          <w:lang w:val="en-US"/>
        </w:rPr>
        <w:t xml:space="preserve">Procedure of Network Slice Instance </w:t>
      </w:r>
      <w:r w:rsidR="00822306">
        <w:rPr>
          <w:lang w:val="en-US"/>
        </w:rPr>
        <w:t>Dea</w:t>
      </w:r>
      <w:r>
        <w:rPr>
          <w:lang w:val="en-US"/>
        </w:rPr>
        <w:t>llocation (7.</w:t>
      </w:r>
      <w:r w:rsidR="00822306">
        <w:rPr>
          <w:lang w:val="en-US"/>
        </w:rPr>
        <w:t>4</w:t>
      </w:r>
      <w:r>
        <w:rPr>
          <w:lang w:val="en-US"/>
        </w:rPr>
        <w:t>)</w:t>
      </w:r>
    </w:p>
    <w:p w:rsidR="00C5482C" w:rsidP="00C5482C" w:rsidRDefault="00C5482C" w14:paraId="3F1D4364" w14:textId="4CB5AA46">
      <w:pPr>
        <w:pStyle w:val="Heading4"/>
      </w:pPr>
      <w:r>
        <w:t>4.3.</w:t>
      </w:r>
      <w:r w:rsidR="00F32FCD">
        <w:t>4</w:t>
      </w:r>
      <w:r>
        <w:t>.1</w:t>
      </w:r>
      <w:r>
        <w:tab/>
      </w:r>
      <w:r>
        <w:t>Description</w:t>
      </w:r>
    </w:p>
    <w:p w:rsidR="00C5482C" w:rsidP="00C5482C" w:rsidRDefault="00C5482C" w14:paraId="60AF18DC" w14:textId="539A7D87">
      <w:pPr>
        <w:rPr>
          <w:lang w:val="en-US"/>
        </w:rPr>
      </w:pPr>
      <w:r>
        <w:rPr>
          <w:lang w:val="en-US"/>
        </w:rPr>
        <w:t xml:space="preserve">For NSI </w:t>
      </w:r>
      <w:r w:rsidR="00F32FCD">
        <w:rPr>
          <w:lang w:val="en-US"/>
        </w:rPr>
        <w:t>de</w:t>
      </w:r>
      <w:r>
        <w:rPr>
          <w:lang w:val="en-US"/>
        </w:rPr>
        <w:t>allocation, the existing synchronous operation in TS 28.531 [1] clause 6.5.</w:t>
      </w:r>
      <w:r w:rsidR="00F32FCD">
        <w:rPr>
          <w:lang w:val="en-US"/>
        </w:rPr>
        <w:t>3</w:t>
      </w:r>
      <w:r>
        <w:rPr>
          <w:lang w:val="en-US"/>
        </w:rPr>
        <w:t xml:space="preserve"> can be used as starting point to identify needed inputs and outputs. Compared to operation parameters, the followed changes are suggested:</w:t>
      </w:r>
    </w:p>
    <w:p w:rsidR="00C1659E" w:rsidP="00C1659E" w:rsidRDefault="00256EC1" w14:paraId="05F8B5E8" w14:textId="7E7D269A">
      <w:pPr>
        <w:pStyle w:val="ListParagraph"/>
        <w:numPr>
          <w:ilvl w:val="0"/>
          <w:numId w:val="39"/>
        </w:numPr>
        <w:rPr>
          <w:lang w:val="en-US"/>
        </w:rPr>
      </w:pPr>
      <w:r>
        <w:rPr>
          <w:lang w:val="en-US"/>
        </w:rPr>
        <w:t>Attribute n</w:t>
      </w:r>
      <w:r w:rsidR="00C1659E">
        <w:rPr>
          <w:lang w:val="en-US"/>
        </w:rPr>
        <w:t>ame suffixes have been slightly modified for the input attributes.</w:t>
      </w:r>
    </w:p>
    <w:p w:rsidR="00C5482C" w:rsidP="00C5482C" w:rsidRDefault="00C5482C" w14:paraId="558ACE7D" w14:textId="77777777">
      <w:pPr>
        <w:pStyle w:val="ListParagraph"/>
        <w:numPr>
          <w:ilvl w:val="0"/>
          <w:numId w:val="39"/>
        </w:numPr>
        <w:rPr>
          <w:lang w:val="en-US"/>
        </w:rPr>
      </w:pPr>
      <w:r>
        <w:rPr>
          <w:lang w:val="en-US"/>
        </w:rPr>
        <w:t xml:space="preserve">There is no need to include a separate status attribute, as this is already covered by </w:t>
      </w:r>
      <w:proofErr w:type="spellStart"/>
      <w:r>
        <w:rPr>
          <w:lang w:val="en-US"/>
        </w:rPr>
        <w:t>processMonitor.status</w:t>
      </w:r>
      <w:proofErr w:type="spellEnd"/>
      <w:r>
        <w:rPr>
          <w:lang w:val="en-US"/>
        </w:rPr>
        <w:t>.</w:t>
      </w:r>
    </w:p>
    <w:p w:rsidR="00C5482C" w:rsidP="00C5482C" w:rsidRDefault="00C5482C" w14:paraId="7EAD862A" w14:textId="188EFE84">
      <w:pPr>
        <w:pStyle w:val="Heading4"/>
      </w:pPr>
      <w:r>
        <w:t>4.3.</w:t>
      </w:r>
      <w:r w:rsidR="00F32FCD">
        <w:t>4</w:t>
      </w:r>
      <w:r>
        <w:t>.2</w:t>
      </w:r>
      <w:r>
        <w:tab/>
      </w:r>
      <w:r>
        <w:t>Input Attributes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right w:w="28" w:type="dxa"/>
        </w:tblCellMar>
        <w:tblLook w:val="00A0" w:firstRow="1" w:lastRow="0" w:firstColumn="1" w:lastColumn="0" w:noHBand="0" w:noVBand="0"/>
      </w:tblPr>
      <w:tblGrid>
        <w:gridCol w:w="2122"/>
        <w:gridCol w:w="379"/>
        <w:gridCol w:w="497"/>
        <w:gridCol w:w="506"/>
        <w:gridCol w:w="536"/>
        <w:gridCol w:w="1342"/>
        <w:gridCol w:w="4247"/>
      </w:tblGrid>
      <w:tr w:rsidR="00C5482C" w:rsidTr="00801AF5" w14:paraId="73A1AB50" w14:textId="77777777">
        <w:trPr>
          <w:jc w:val="center"/>
        </w:trPr>
        <w:tc>
          <w:tcPr>
            <w:tcW w:w="2122" w:type="dxa"/>
            <w:tcBorders>
              <w:top w:val="single" w:color="auto" w:sz="4" w:space="0"/>
              <w:left w:val="single" w:color="auto" w:sz="4" w:space="0"/>
              <w:bottom w:val="single" w:color="auto" w:sz="4" w:space="0"/>
              <w:right w:val="single" w:color="auto" w:sz="4" w:space="0"/>
            </w:tcBorders>
            <w:shd w:val="pct15" w:color="auto" w:fill="FFFFFF"/>
            <w:hideMark/>
          </w:tcPr>
          <w:p w:rsidR="00C5482C" w:rsidP="00801AF5" w:rsidRDefault="00C5482C" w14:paraId="6200F796" w14:textId="77777777">
            <w:pPr>
              <w:pStyle w:val="TAH"/>
            </w:pPr>
            <w:r>
              <w:t>Attribute Name</w:t>
            </w:r>
          </w:p>
        </w:tc>
        <w:tc>
          <w:tcPr>
            <w:tcW w:w="379" w:type="dxa"/>
            <w:tcBorders>
              <w:top w:val="single" w:color="auto" w:sz="4" w:space="0"/>
              <w:left w:val="single" w:color="auto" w:sz="4" w:space="0"/>
              <w:bottom w:val="single" w:color="auto" w:sz="4" w:space="0"/>
              <w:right w:val="single" w:color="auto" w:sz="4" w:space="0"/>
            </w:tcBorders>
            <w:shd w:val="pct15" w:color="auto" w:fill="FFFFFF"/>
            <w:hideMark/>
          </w:tcPr>
          <w:p w:rsidR="00C5482C" w:rsidP="00801AF5" w:rsidRDefault="00C5482C" w14:paraId="5A2718EC" w14:textId="77777777">
            <w:pPr>
              <w:pStyle w:val="TAH"/>
            </w:pPr>
            <w:r>
              <w:t>S</w:t>
            </w:r>
          </w:p>
        </w:tc>
        <w:tc>
          <w:tcPr>
            <w:tcW w:w="497" w:type="dxa"/>
            <w:tcBorders>
              <w:top w:val="single" w:color="auto" w:sz="4" w:space="0"/>
              <w:left w:val="single" w:color="auto" w:sz="4" w:space="0"/>
              <w:bottom w:val="single" w:color="auto" w:sz="4" w:space="0"/>
              <w:right w:val="single" w:color="auto" w:sz="4" w:space="0"/>
            </w:tcBorders>
            <w:shd w:val="pct15" w:color="auto" w:fill="FFFFFF"/>
          </w:tcPr>
          <w:p w:rsidR="00C5482C" w:rsidP="00801AF5" w:rsidRDefault="00C5482C" w14:paraId="28F3F100" w14:textId="77777777">
            <w:pPr>
              <w:pStyle w:val="TAH"/>
            </w:pPr>
            <w:r>
              <w:t>Read</w:t>
            </w:r>
          </w:p>
        </w:tc>
        <w:tc>
          <w:tcPr>
            <w:tcW w:w="506" w:type="dxa"/>
            <w:tcBorders>
              <w:top w:val="single" w:color="auto" w:sz="4" w:space="0"/>
              <w:left w:val="single" w:color="auto" w:sz="4" w:space="0"/>
              <w:bottom w:val="single" w:color="auto" w:sz="4" w:space="0"/>
              <w:right w:val="single" w:color="auto" w:sz="4" w:space="0"/>
            </w:tcBorders>
            <w:shd w:val="pct15" w:color="auto" w:fill="FFFFFF"/>
          </w:tcPr>
          <w:p w:rsidR="00C5482C" w:rsidP="00801AF5" w:rsidRDefault="00C5482C" w14:paraId="3171499E" w14:textId="77777777">
            <w:pPr>
              <w:pStyle w:val="TAH"/>
            </w:pPr>
            <w:r>
              <w:t>Write</w:t>
            </w:r>
          </w:p>
        </w:tc>
        <w:tc>
          <w:tcPr>
            <w:tcW w:w="536" w:type="dxa"/>
            <w:tcBorders>
              <w:top w:val="single" w:color="auto" w:sz="4" w:space="0"/>
              <w:left w:val="single" w:color="auto" w:sz="4" w:space="0"/>
              <w:bottom w:val="single" w:color="auto" w:sz="4" w:space="0"/>
              <w:right w:val="single" w:color="auto" w:sz="4" w:space="0"/>
            </w:tcBorders>
            <w:shd w:val="pct15" w:color="auto" w:fill="FFFFFF"/>
          </w:tcPr>
          <w:p w:rsidR="00C5482C" w:rsidP="00801AF5" w:rsidRDefault="00C5482C" w14:paraId="62220A36" w14:textId="77777777">
            <w:pPr>
              <w:pStyle w:val="TAH"/>
            </w:pPr>
            <w:proofErr w:type="spellStart"/>
            <w:r>
              <w:t>Inv</w:t>
            </w:r>
            <w:proofErr w:type="spellEnd"/>
          </w:p>
        </w:tc>
        <w:tc>
          <w:tcPr>
            <w:tcW w:w="1342" w:type="dxa"/>
            <w:tcBorders>
              <w:top w:val="single" w:color="auto" w:sz="4" w:space="0"/>
              <w:left w:val="single" w:color="auto" w:sz="4" w:space="0"/>
              <w:bottom w:val="single" w:color="auto" w:sz="4" w:space="0"/>
              <w:right w:val="single" w:color="auto" w:sz="4" w:space="0"/>
            </w:tcBorders>
            <w:shd w:val="pct15" w:color="auto" w:fill="FFFFFF"/>
            <w:hideMark/>
          </w:tcPr>
          <w:p w:rsidR="00C5482C" w:rsidP="00801AF5" w:rsidRDefault="00C5482C" w14:paraId="4EEEB553" w14:textId="77777777">
            <w:pPr>
              <w:pStyle w:val="TAH"/>
            </w:pPr>
            <w:r>
              <w:t>Type</w:t>
            </w:r>
          </w:p>
        </w:tc>
        <w:tc>
          <w:tcPr>
            <w:tcW w:w="4247" w:type="dxa"/>
            <w:tcBorders>
              <w:top w:val="single" w:color="auto" w:sz="4" w:space="0"/>
              <w:left w:val="single" w:color="auto" w:sz="4" w:space="0"/>
              <w:bottom w:val="single" w:color="auto" w:sz="4" w:space="0"/>
              <w:right w:val="single" w:color="auto" w:sz="4" w:space="0"/>
            </w:tcBorders>
            <w:shd w:val="pct15" w:color="auto" w:fill="FFFFFF"/>
            <w:hideMark/>
          </w:tcPr>
          <w:p w:rsidR="00C5482C" w:rsidP="00801AF5" w:rsidRDefault="00C5482C" w14:paraId="36AF06B9" w14:textId="77777777">
            <w:pPr>
              <w:pStyle w:val="TAH"/>
            </w:pPr>
            <w:r>
              <w:t>Comment</w:t>
            </w:r>
          </w:p>
        </w:tc>
      </w:tr>
      <w:tr w:rsidRPr="002730EF" w:rsidR="00052B14" w:rsidTr="00801AF5" w14:paraId="40445582"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tcPr>
          <w:p w:rsidR="00052B14" w:rsidP="00801AF5" w:rsidRDefault="009115C8" w14:paraId="2779F588" w14:textId="500B8FC6">
            <w:pPr>
              <w:pStyle w:val="TAL"/>
              <w:rPr>
                <w:rFonts w:ascii="Courier New" w:hAnsi="Courier New" w:cs="Courier New"/>
              </w:rPr>
            </w:pPr>
            <w:proofErr w:type="spellStart"/>
            <w:r>
              <w:rPr>
                <w:rFonts w:ascii="Courier New" w:hAnsi="Courier New" w:cs="Courier New"/>
              </w:rPr>
              <w:t>networkSlice</w:t>
            </w:r>
            <w:r w:rsidR="00247256">
              <w:rPr>
                <w:rFonts w:ascii="Courier New" w:hAnsi="Courier New" w:cs="Courier New"/>
              </w:rPr>
              <w:t>Ref</w:t>
            </w:r>
            <w:r w:rsidR="00EF1513">
              <w:rPr>
                <w:rFonts w:ascii="Courier New" w:hAnsi="Courier New" w:cs="Courier New"/>
              </w:rPr>
              <w:t>In</w:t>
            </w:r>
            <w:proofErr w:type="spellEnd"/>
          </w:p>
        </w:tc>
        <w:tc>
          <w:tcPr>
            <w:tcW w:w="379" w:type="dxa"/>
            <w:tcBorders>
              <w:top w:val="single" w:color="auto" w:sz="4" w:space="0"/>
              <w:left w:val="single" w:color="auto" w:sz="4" w:space="0"/>
              <w:bottom w:val="single" w:color="auto" w:sz="4" w:space="0"/>
              <w:right w:val="single" w:color="auto" w:sz="4" w:space="0"/>
            </w:tcBorders>
          </w:tcPr>
          <w:p w:rsidR="00052B14" w:rsidP="00801AF5" w:rsidRDefault="00247256" w14:paraId="0CCD2A6A" w14:textId="5FB887FB">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052B14" w:rsidP="00801AF5" w:rsidRDefault="00247256" w14:paraId="35E0ED57" w14:textId="4545A145">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052B14" w:rsidP="00801AF5" w:rsidRDefault="00247256" w14:paraId="10FDEB5D" w14:textId="1B489BED">
            <w:pPr>
              <w:pStyle w:val="TAL"/>
              <w:jc w:val="center"/>
            </w:pPr>
            <w:r>
              <w:t>T</w:t>
            </w:r>
          </w:p>
        </w:tc>
        <w:tc>
          <w:tcPr>
            <w:tcW w:w="536" w:type="dxa"/>
            <w:tcBorders>
              <w:top w:val="single" w:color="auto" w:sz="4" w:space="0"/>
              <w:left w:val="single" w:color="auto" w:sz="4" w:space="0"/>
              <w:bottom w:val="single" w:color="auto" w:sz="4" w:space="0"/>
              <w:right w:val="single" w:color="auto" w:sz="4" w:space="0"/>
            </w:tcBorders>
          </w:tcPr>
          <w:p w:rsidR="00052B14" w:rsidP="00801AF5" w:rsidRDefault="00247256" w14:paraId="783B1092" w14:textId="4B928DFE">
            <w:pPr>
              <w:pStyle w:val="TAL"/>
              <w:jc w:val="center"/>
            </w:pPr>
            <w:r>
              <w:t>T</w:t>
            </w:r>
          </w:p>
        </w:tc>
        <w:tc>
          <w:tcPr>
            <w:tcW w:w="1342" w:type="dxa"/>
            <w:tcBorders>
              <w:top w:val="single" w:color="auto" w:sz="4" w:space="0"/>
              <w:left w:val="single" w:color="auto" w:sz="4" w:space="0"/>
              <w:bottom w:val="single" w:color="auto" w:sz="4" w:space="0"/>
              <w:right w:val="single" w:color="auto" w:sz="4" w:space="0"/>
            </w:tcBorders>
          </w:tcPr>
          <w:p w:rsidR="00052B14" w:rsidP="00801AF5" w:rsidRDefault="00247256" w14:paraId="0CF79D50" w14:textId="18C54CDC">
            <w:pPr>
              <w:pStyle w:val="TAL"/>
            </w:pPr>
            <w:r>
              <w:t>DN</w:t>
            </w:r>
          </w:p>
        </w:tc>
        <w:tc>
          <w:tcPr>
            <w:tcW w:w="4247" w:type="dxa"/>
            <w:tcBorders>
              <w:top w:val="single" w:color="auto" w:sz="4" w:space="0"/>
              <w:left w:val="single" w:color="auto" w:sz="4" w:space="0"/>
              <w:bottom w:val="single" w:color="auto" w:sz="4" w:space="0"/>
              <w:right w:val="single" w:color="auto" w:sz="4" w:space="0"/>
            </w:tcBorders>
          </w:tcPr>
          <w:p w:rsidR="00052B14" w:rsidP="00801AF5" w:rsidRDefault="006E04A0" w14:paraId="125ACBAD" w14:textId="1CC1FA05">
            <w:pPr>
              <w:pStyle w:val="TAL"/>
            </w:pPr>
            <w:r w:rsidRPr="006E04A0">
              <w:t xml:space="preserve">The DN of </w:t>
            </w:r>
            <w:proofErr w:type="spellStart"/>
            <w:r w:rsidRPr="006E04A0">
              <w:t>NetworkSlice</w:t>
            </w:r>
            <w:proofErr w:type="spellEnd"/>
            <w:r w:rsidRPr="006E04A0">
              <w:t xml:space="preserve"> MOI uniquely identifying the network slice instance.</w:t>
            </w:r>
          </w:p>
        </w:tc>
      </w:tr>
      <w:tr w:rsidRPr="002730EF" w:rsidR="00C5482C" w:rsidTr="00801AF5" w14:paraId="1999DB79"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hideMark/>
          </w:tcPr>
          <w:p w:rsidR="00C5482C" w:rsidP="00801AF5" w:rsidRDefault="00C5482C" w14:paraId="1C36208A" w14:textId="5C62AAD7">
            <w:pPr>
              <w:pStyle w:val="TAL"/>
              <w:rPr>
                <w:rFonts w:ascii="Courier New" w:hAnsi="Courier New" w:cs="Courier New"/>
              </w:rPr>
            </w:pPr>
            <w:proofErr w:type="spellStart"/>
            <w:r>
              <w:rPr>
                <w:rFonts w:ascii="Courier New" w:hAnsi="Courier New" w:cs="Courier New"/>
              </w:rPr>
              <w:t>serviceProfile</w:t>
            </w:r>
            <w:r w:rsidR="00247256">
              <w:rPr>
                <w:rFonts w:ascii="Courier New" w:hAnsi="Courier New" w:cs="Courier New"/>
              </w:rPr>
              <w:t>Id</w:t>
            </w:r>
            <w:r w:rsidR="00EF1513">
              <w:rPr>
                <w:rFonts w:ascii="Courier New" w:hAnsi="Courier New" w:cs="Courier New"/>
              </w:rPr>
              <w:t>In</w:t>
            </w:r>
            <w:proofErr w:type="spellEnd"/>
          </w:p>
        </w:tc>
        <w:tc>
          <w:tcPr>
            <w:tcW w:w="379" w:type="dxa"/>
            <w:tcBorders>
              <w:top w:val="single" w:color="auto" w:sz="4" w:space="0"/>
              <w:left w:val="single" w:color="auto" w:sz="4" w:space="0"/>
              <w:bottom w:val="single" w:color="auto" w:sz="4" w:space="0"/>
              <w:right w:val="single" w:color="auto" w:sz="4" w:space="0"/>
            </w:tcBorders>
            <w:hideMark/>
          </w:tcPr>
          <w:p w:rsidR="00C5482C" w:rsidP="00801AF5" w:rsidRDefault="00C5482C" w14:paraId="638B0700" w14:textId="77777777">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C5482C" w:rsidP="00801AF5" w:rsidRDefault="00C5482C" w14:paraId="67988608" w14:textId="77777777">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C5482C" w:rsidP="00801AF5" w:rsidRDefault="00C5482C" w14:paraId="615AC47C" w14:textId="77777777">
            <w:pPr>
              <w:pStyle w:val="TAL"/>
              <w:jc w:val="center"/>
            </w:pPr>
            <w:r>
              <w:t>T</w:t>
            </w:r>
          </w:p>
        </w:tc>
        <w:tc>
          <w:tcPr>
            <w:tcW w:w="536" w:type="dxa"/>
            <w:tcBorders>
              <w:top w:val="single" w:color="auto" w:sz="4" w:space="0"/>
              <w:left w:val="single" w:color="auto" w:sz="4" w:space="0"/>
              <w:bottom w:val="single" w:color="auto" w:sz="4" w:space="0"/>
              <w:right w:val="single" w:color="auto" w:sz="4" w:space="0"/>
            </w:tcBorders>
          </w:tcPr>
          <w:p w:rsidR="00C5482C" w:rsidP="00801AF5" w:rsidRDefault="00C5482C" w14:paraId="7230B23E" w14:textId="77777777">
            <w:pPr>
              <w:pStyle w:val="TAL"/>
              <w:jc w:val="center"/>
            </w:pPr>
            <w:r>
              <w:t>T</w:t>
            </w:r>
          </w:p>
        </w:tc>
        <w:tc>
          <w:tcPr>
            <w:tcW w:w="1342" w:type="dxa"/>
            <w:tcBorders>
              <w:top w:val="single" w:color="auto" w:sz="4" w:space="0"/>
              <w:left w:val="single" w:color="auto" w:sz="4" w:space="0"/>
              <w:bottom w:val="single" w:color="auto" w:sz="4" w:space="0"/>
              <w:right w:val="single" w:color="auto" w:sz="4" w:space="0"/>
            </w:tcBorders>
            <w:hideMark/>
          </w:tcPr>
          <w:p w:rsidR="00C5482C" w:rsidP="00801AF5" w:rsidRDefault="00C01231" w14:paraId="5132F5A0" w14:textId="09CB00BD">
            <w:pPr>
              <w:pStyle w:val="TAL"/>
            </w:pPr>
            <w:r>
              <w:t>S</w:t>
            </w:r>
            <w:r w:rsidR="00BD6A59">
              <w:t>tring</w:t>
            </w:r>
          </w:p>
        </w:tc>
        <w:tc>
          <w:tcPr>
            <w:tcW w:w="4247" w:type="dxa"/>
            <w:tcBorders>
              <w:top w:val="single" w:color="auto" w:sz="4" w:space="0"/>
              <w:left w:val="single" w:color="auto" w:sz="4" w:space="0"/>
              <w:bottom w:val="single" w:color="auto" w:sz="4" w:space="0"/>
              <w:right w:val="single" w:color="auto" w:sz="4" w:space="0"/>
            </w:tcBorders>
            <w:hideMark/>
          </w:tcPr>
          <w:p w:rsidR="00C5482C" w:rsidP="00801AF5" w:rsidRDefault="00EB3E81" w14:paraId="2B05D3C4" w14:textId="59F8E290">
            <w:pPr>
              <w:pStyle w:val="TAL"/>
              <w:rPr>
                <w:lang w:eastAsia="de-DE"/>
              </w:rPr>
            </w:pPr>
            <w:r w:rsidRPr="00EB3E81">
              <w:rPr>
                <w:lang w:eastAsia="de-DE"/>
              </w:rPr>
              <w:t>It specifies the global unique identifier of the service profile in the NSI which is to be deallocated.</w:t>
            </w:r>
          </w:p>
        </w:tc>
      </w:tr>
    </w:tbl>
    <w:p w:rsidR="00C5482C" w:rsidP="00C5482C" w:rsidRDefault="00C5482C" w14:paraId="3E857F8F" w14:textId="77777777">
      <w:pPr>
        <w:rPr>
          <w:rFonts w:eastAsia="Times New Roman"/>
        </w:rPr>
      </w:pPr>
    </w:p>
    <w:p w:rsidR="00C5482C" w:rsidP="00C5482C" w:rsidRDefault="00C5482C" w14:paraId="227B592F" w14:textId="279AC0BC">
      <w:pPr>
        <w:pStyle w:val="Heading4"/>
      </w:pPr>
      <w:r>
        <w:t>4.3.</w:t>
      </w:r>
      <w:r w:rsidR="00F32FCD">
        <w:t>4</w:t>
      </w:r>
      <w:r>
        <w:t>.3</w:t>
      </w:r>
      <w:r>
        <w:tab/>
      </w:r>
      <w:r>
        <w:t>Output Attributes</w:t>
      </w:r>
    </w:p>
    <w:p w:rsidRPr="000966FE" w:rsidR="000966FE" w:rsidP="000966FE" w:rsidRDefault="000966FE" w14:paraId="7E925200" w14:textId="0DE46CFF">
      <w:r>
        <w:t>None</w:t>
      </w:r>
      <w:r w:rsidR="00EC3EC7">
        <w:t xml:space="preserve">, except for </w:t>
      </w:r>
      <w:r w:rsidR="007F3F09">
        <w:t xml:space="preserve">the </w:t>
      </w:r>
      <w:r w:rsidR="00EC3EC7">
        <w:t xml:space="preserve">common </w:t>
      </w:r>
      <w:proofErr w:type="spellStart"/>
      <w:r w:rsidR="00EC3EC7">
        <w:t>processMonitor</w:t>
      </w:r>
      <w:proofErr w:type="spellEnd"/>
      <w:r w:rsidR="00EC3EC7">
        <w:t xml:space="preserve"> attribute.</w:t>
      </w:r>
    </w:p>
    <w:p w:rsidR="00196836" w:rsidP="00196836" w:rsidRDefault="00196836" w14:paraId="570615C2" w14:textId="1654B7B3">
      <w:pPr>
        <w:pStyle w:val="Heading3"/>
        <w:rPr>
          <w:lang w:val="en-US"/>
        </w:rPr>
      </w:pPr>
      <w:r>
        <w:rPr>
          <w:lang w:val="en-US"/>
        </w:rPr>
        <w:t>4.3.5</w:t>
      </w:r>
      <w:r>
        <w:rPr>
          <w:lang w:val="en-US"/>
        </w:rPr>
        <w:tab/>
      </w:r>
      <w:r>
        <w:rPr>
          <w:lang w:val="en-US"/>
        </w:rPr>
        <w:t>Procedure of Network Slice Subnet Instance Deallocation (7.5)</w:t>
      </w:r>
    </w:p>
    <w:p w:rsidR="00196836" w:rsidP="00196836" w:rsidRDefault="00196836" w14:paraId="1F7D94D0" w14:textId="72800939">
      <w:pPr>
        <w:pStyle w:val="Heading4"/>
      </w:pPr>
      <w:r>
        <w:t>4.3.5.1</w:t>
      </w:r>
      <w:r>
        <w:tab/>
      </w:r>
      <w:r>
        <w:t>Description</w:t>
      </w:r>
    </w:p>
    <w:p w:rsidR="00196836" w:rsidP="00196836" w:rsidRDefault="00196836" w14:paraId="2FC2A12B" w14:textId="14F6BC66">
      <w:pPr>
        <w:rPr>
          <w:lang w:val="en-US"/>
        </w:rPr>
      </w:pPr>
      <w:r>
        <w:rPr>
          <w:lang w:val="en-US"/>
        </w:rPr>
        <w:t>For NSSI deallocation, the existing synchronous operation in TS 28.531 [1] clause 6.5.4 can be used as starting point to identify needed inputs and outputs. Compared to operation parameters, the followed changes are suggested:</w:t>
      </w:r>
    </w:p>
    <w:p w:rsidR="00EF1513" w:rsidP="00EF1513" w:rsidRDefault="00256EC1" w14:paraId="08196A0C" w14:textId="60F97C44">
      <w:pPr>
        <w:pStyle w:val="ListParagraph"/>
        <w:numPr>
          <w:ilvl w:val="0"/>
          <w:numId w:val="39"/>
        </w:numPr>
        <w:rPr>
          <w:lang w:val="en-US"/>
        </w:rPr>
      </w:pPr>
      <w:r>
        <w:rPr>
          <w:lang w:val="en-US"/>
        </w:rPr>
        <w:t>Attribute n</w:t>
      </w:r>
      <w:r w:rsidR="00C1659E">
        <w:rPr>
          <w:lang w:val="en-US"/>
        </w:rPr>
        <w:t>ame s</w:t>
      </w:r>
      <w:r w:rsidR="00EF1513">
        <w:rPr>
          <w:lang w:val="en-US"/>
        </w:rPr>
        <w:t>uffixes have been slightly modified for the</w:t>
      </w:r>
      <w:r w:rsidR="00C1659E">
        <w:rPr>
          <w:lang w:val="en-US"/>
        </w:rPr>
        <w:t xml:space="preserve"> i</w:t>
      </w:r>
      <w:r w:rsidR="00EF1513">
        <w:rPr>
          <w:lang w:val="en-US"/>
        </w:rPr>
        <w:t>nput attribute</w:t>
      </w:r>
      <w:r w:rsidR="00C1659E">
        <w:rPr>
          <w:lang w:val="en-US"/>
        </w:rPr>
        <w:t>s.</w:t>
      </w:r>
    </w:p>
    <w:p w:rsidR="00196836" w:rsidP="00196836" w:rsidRDefault="00196836" w14:paraId="199A9A76" w14:textId="77777777">
      <w:pPr>
        <w:pStyle w:val="ListParagraph"/>
        <w:numPr>
          <w:ilvl w:val="0"/>
          <w:numId w:val="39"/>
        </w:numPr>
        <w:rPr>
          <w:lang w:val="en-US"/>
        </w:rPr>
      </w:pPr>
      <w:r>
        <w:rPr>
          <w:lang w:val="en-US"/>
        </w:rPr>
        <w:t xml:space="preserve">There is no need to include a separate status attribute, as this is already covered by </w:t>
      </w:r>
      <w:proofErr w:type="spellStart"/>
      <w:r>
        <w:rPr>
          <w:lang w:val="en-US"/>
        </w:rPr>
        <w:t>processMonitor.status</w:t>
      </w:r>
      <w:proofErr w:type="spellEnd"/>
      <w:r>
        <w:rPr>
          <w:lang w:val="en-US"/>
        </w:rPr>
        <w:t>.</w:t>
      </w:r>
    </w:p>
    <w:p w:rsidR="00196836" w:rsidP="00196836" w:rsidRDefault="00196836" w14:paraId="5B2465BA" w14:textId="47074246">
      <w:pPr>
        <w:pStyle w:val="Heading4"/>
      </w:pPr>
      <w:r>
        <w:lastRenderedPageBreak/>
        <w:t>4.3.5.2</w:t>
      </w:r>
      <w:r>
        <w:tab/>
      </w:r>
      <w:r>
        <w:t>Input Attributes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right w:w="28" w:type="dxa"/>
        </w:tblCellMar>
        <w:tblLook w:val="00A0" w:firstRow="1" w:lastRow="0" w:firstColumn="1" w:lastColumn="0" w:noHBand="0" w:noVBand="0"/>
      </w:tblPr>
      <w:tblGrid>
        <w:gridCol w:w="2541"/>
        <w:gridCol w:w="359"/>
        <w:gridCol w:w="497"/>
        <w:gridCol w:w="506"/>
        <w:gridCol w:w="512"/>
        <w:gridCol w:w="1252"/>
        <w:gridCol w:w="3962"/>
      </w:tblGrid>
      <w:tr w:rsidR="00196836" w:rsidTr="00801AF5" w14:paraId="75D650DD" w14:textId="77777777">
        <w:trPr>
          <w:jc w:val="center"/>
        </w:trPr>
        <w:tc>
          <w:tcPr>
            <w:tcW w:w="2122" w:type="dxa"/>
            <w:tcBorders>
              <w:top w:val="single" w:color="auto" w:sz="4" w:space="0"/>
              <w:left w:val="single" w:color="auto" w:sz="4" w:space="0"/>
              <w:bottom w:val="single" w:color="auto" w:sz="4" w:space="0"/>
              <w:right w:val="single" w:color="auto" w:sz="4" w:space="0"/>
            </w:tcBorders>
            <w:shd w:val="pct15" w:color="auto" w:fill="FFFFFF"/>
            <w:hideMark/>
          </w:tcPr>
          <w:p w:rsidR="00196836" w:rsidP="00801AF5" w:rsidRDefault="00196836" w14:paraId="1E5F67A4" w14:textId="77777777">
            <w:pPr>
              <w:pStyle w:val="TAH"/>
            </w:pPr>
            <w:r>
              <w:t>Attribute Name</w:t>
            </w:r>
          </w:p>
        </w:tc>
        <w:tc>
          <w:tcPr>
            <w:tcW w:w="379" w:type="dxa"/>
            <w:tcBorders>
              <w:top w:val="single" w:color="auto" w:sz="4" w:space="0"/>
              <w:left w:val="single" w:color="auto" w:sz="4" w:space="0"/>
              <w:bottom w:val="single" w:color="auto" w:sz="4" w:space="0"/>
              <w:right w:val="single" w:color="auto" w:sz="4" w:space="0"/>
            </w:tcBorders>
            <w:shd w:val="pct15" w:color="auto" w:fill="FFFFFF"/>
            <w:hideMark/>
          </w:tcPr>
          <w:p w:rsidR="00196836" w:rsidP="00801AF5" w:rsidRDefault="00196836" w14:paraId="4D17B49A" w14:textId="77777777">
            <w:pPr>
              <w:pStyle w:val="TAH"/>
            </w:pPr>
            <w:r>
              <w:t>S</w:t>
            </w:r>
          </w:p>
        </w:tc>
        <w:tc>
          <w:tcPr>
            <w:tcW w:w="497" w:type="dxa"/>
            <w:tcBorders>
              <w:top w:val="single" w:color="auto" w:sz="4" w:space="0"/>
              <w:left w:val="single" w:color="auto" w:sz="4" w:space="0"/>
              <w:bottom w:val="single" w:color="auto" w:sz="4" w:space="0"/>
              <w:right w:val="single" w:color="auto" w:sz="4" w:space="0"/>
            </w:tcBorders>
            <w:shd w:val="pct15" w:color="auto" w:fill="FFFFFF"/>
          </w:tcPr>
          <w:p w:rsidR="00196836" w:rsidP="00801AF5" w:rsidRDefault="00196836" w14:paraId="2178505D" w14:textId="77777777">
            <w:pPr>
              <w:pStyle w:val="TAH"/>
            </w:pPr>
            <w:r>
              <w:t>Read</w:t>
            </w:r>
          </w:p>
        </w:tc>
        <w:tc>
          <w:tcPr>
            <w:tcW w:w="506" w:type="dxa"/>
            <w:tcBorders>
              <w:top w:val="single" w:color="auto" w:sz="4" w:space="0"/>
              <w:left w:val="single" w:color="auto" w:sz="4" w:space="0"/>
              <w:bottom w:val="single" w:color="auto" w:sz="4" w:space="0"/>
              <w:right w:val="single" w:color="auto" w:sz="4" w:space="0"/>
            </w:tcBorders>
            <w:shd w:val="pct15" w:color="auto" w:fill="FFFFFF"/>
          </w:tcPr>
          <w:p w:rsidR="00196836" w:rsidP="00801AF5" w:rsidRDefault="00196836" w14:paraId="1FAFC027" w14:textId="77777777">
            <w:pPr>
              <w:pStyle w:val="TAH"/>
            </w:pPr>
            <w:r>
              <w:t>Write</w:t>
            </w:r>
          </w:p>
        </w:tc>
        <w:tc>
          <w:tcPr>
            <w:tcW w:w="536" w:type="dxa"/>
            <w:tcBorders>
              <w:top w:val="single" w:color="auto" w:sz="4" w:space="0"/>
              <w:left w:val="single" w:color="auto" w:sz="4" w:space="0"/>
              <w:bottom w:val="single" w:color="auto" w:sz="4" w:space="0"/>
              <w:right w:val="single" w:color="auto" w:sz="4" w:space="0"/>
            </w:tcBorders>
            <w:shd w:val="pct15" w:color="auto" w:fill="FFFFFF"/>
          </w:tcPr>
          <w:p w:rsidR="00196836" w:rsidP="00801AF5" w:rsidRDefault="00196836" w14:paraId="346B4CC5" w14:textId="77777777">
            <w:pPr>
              <w:pStyle w:val="TAH"/>
            </w:pPr>
            <w:proofErr w:type="spellStart"/>
            <w:r>
              <w:t>Inv</w:t>
            </w:r>
            <w:proofErr w:type="spellEnd"/>
          </w:p>
        </w:tc>
        <w:tc>
          <w:tcPr>
            <w:tcW w:w="1342" w:type="dxa"/>
            <w:tcBorders>
              <w:top w:val="single" w:color="auto" w:sz="4" w:space="0"/>
              <w:left w:val="single" w:color="auto" w:sz="4" w:space="0"/>
              <w:bottom w:val="single" w:color="auto" w:sz="4" w:space="0"/>
              <w:right w:val="single" w:color="auto" w:sz="4" w:space="0"/>
            </w:tcBorders>
            <w:shd w:val="pct15" w:color="auto" w:fill="FFFFFF"/>
            <w:hideMark/>
          </w:tcPr>
          <w:p w:rsidR="00196836" w:rsidP="00801AF5" w:rsidRDefault="00196836" w14:paraId="136CE8AD" w14:textId="77777777">
            <w:pPr>
              <w:pStyle w:val="TAH"/>
            </w:pPr>
            <w:r>
              <w:t>Type</w:t>
            </w:r>
          </w:p>
        </w:tc>
        <w:tc>
          <w:tcPr>
            <w:tcW w:w="4247" w:type="dxa"/>
            <w:tcBorders>
              <w:top w:val="single" w:color="auto" w:sz="4" w:space="0"/>
              <w:left w:val="single" w:color="auto" w:sz="4" w:space="0"/>
              <w:bottom w:val="single" w:color="auto" w:sz="4" w:space="0"/>
              <w:right w:val="single" w:color="auto" w:sz="4" w:space="0"/>
            </w:tcBorders>
            <w:shd w:val="pct15" w:color="auto" w:fill="FFFFFF"/>
            <w:hideMark/>
          </w:tcPr>
          <w:p w:rsidR="00196836" w:rsidP="00801AF5" w:rsidRDefault="00196836" w14:paraId="5426F6C9" w14:textId="77777777">
            <w:pPr>
              <w:pStyle w:val="TAH"/>
            </w:pPr>
            <w:r>
              <w:t>Comment</w:t>
            </w:r>
          </w:p>
        </w:tc>
      </w:tr>
      <w:tr w:rsidRPr="002730EF" w:rsidR="00196836" w:rsidTr="00801AF5" w14:paraId="160B0579"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tcPr>
          <w:p w:rsidR="00196836" w:rsidP="00801AF5" w:rsidRDefault="00196836" w14:paraId="39E911F1" w14:textId="63FE2657">
            <w:pPr>
              <w:pStyle w:val="TAL"/>
              <w:rPr>
                <w:rFonts w:ascii="Courier New" w:hAnsi="Courier New" w:cs="Courier New"/>
              </w:rPr>
            </w:pPr>
            <w:proofErr w:type="spellStart"/>
            <w:r>
              <w:rPr>
                <w:rFonts w:ascii="Courier New" w:hAnsi="Courier New" w:cs="Courier New"/>
              </w:rPr>
              <w:t>networkSlice</w:t>
            </w:r>
            <w:r w:rsidR="00A76A6C">
              <w:rPr>
                <w:rFonts w:ascii="Courier New" w:hAnsi="Courier New" w:cs="Courier New"/>
              </w:rPr>
              <w:t>Subnet</w:t>
            </w:r>
            <w:r>
              <w:rPr>
                <w:rFonts w:ascii="Courier New" w:hAnsi="Courier New" w:cs="Courier New"/>
              </w:rPr>
              <w:t>Ref</w:t>
            </w:r>
            <w:r w:rsidR="00EF1513">
              <w:rPr>
                <w:rFonts w:ascii="Courier New" w:hAnsi="Courier New" w:cs="Courier New"/>
              </w:rPr>
              <w:t>In</w:t>
            </w:r>
            <w:proofErr w:type="spellEnd"/>
          </w:p>
        </w:tc>
        <w:tc>
          <w:tcPr>
            <w:tcW w:w="379" w:type="dxa"/>
            <w:tcBorders>
              <w:top w:val="single" w:color="auto" w:sz="4" w:space="0"/>
              <w:left w:val="single" w:color="auto" w:sz="4" w:space="0"/>
              <w:bottom w:val="single" w:color="auto" w:sz="4" w:space="0"/>
              <w:right w:val="single" w:color="auto" w:sz="4" w:space="0"/>
            </w:tcBorders>
          </w:tcPr>
          <w:p w:rsidR="00196836" w:rsidP="00801AF5" w:rsidRDefault="00196836" w14:paraId="3D621481" w14:textId="77777777">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196836" w:rsidP="00801AF5" w:rsidRDefault="00196836" w14:paraId="76B97D6A" w14:textId="77777777">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196836" w:rsidP="00801AF5" w:rsidRDefault="00196836" w14:paraId="450D4292" w14:textId="77777777">
            <w:pPr>
              <w:pStyle w:val="TAL"/>
              <w:jc w:val="center"/>
            </w:pPr>
            <w:r>
              <w:t>T</w:t>
            </w:r>
          </w:p>
        </w:tc>
        <w:tc>
          <w:tcPr>
            <w:tcW w:w="536" w:type="dxa"/>
            <w:tcBorders>
              <w:top w:val="single" w:color="auto" w:sz="4" w:space="0"/>
              <w:left w:val="single" w:color="auto" w:sz="4" w:space="0"/>
              <w:bottom w:val="single" w:color="auto" w:sz="4" w:space="0"/>
              <w:right w:val="single" w:color="auto" w:sz="4" w:space="0"/>
            </w:tcBorders>
          </w:tcPr>
          <w:p w:rsidR="00196836" w:rsidP="00801AF5" w:rsidRDefault="00196836" w14:paraId="28BFA6A5" w14:textId="77777777">
            <w:pPr>
              <w:pStyle w:val="TAL"/>
              <w:jc w:val="center"/>
            </w:pPr>
            <w:r>
              <w:t>T</w:t>
            </w:r>
          </w:p>
        </w:tc>
        <w:tc>
          <w:tcPr>
            <w:tcW w:w="1342" w:type="dxa"/>
            <w:tcBorders>
              <w:top w:val="single" w:color="auto" w:sz="4" w:space="0"/>
              <w:left w:val="single" w:color="auto" w:sz="4" w:space="0"/>
              <w:bottom w:val="single" w:color="auto" w:sz="4" w:space="0"/>
              <w:right w:val="single" w:color="auto" w:sz="4" w:space="0"/>
            </w:tcBorders>
          </w:tcPr>
          <w:p w:rsidR="00196836" w:rsidP="00801AF5" w:rsidRDefault="00196836" w14:paraId="5B68C5FB" w14:textId="77777777">
            <w:pPr>
              <w:pStyle w:val="TAL"/>
            </w:pPr>
            <w:r>
              <w:t>DN</w:t>
            </w:r>
          </w:p>
        </w:tc>
        <w:tc>
          <w:tcPr>
            <w:tcW w:w="4247" w:type="dxa"/>
            <w:tcBorders>
              <w:top w:val="single" w:color="auto" w:sz="4" w:space="0"/>
              <w:left w:val="single" w:color="auto" w:sz="4" w:space="0"/>
              <w:bottom w:val="single" w:color="auto" w:sz="4" w:space="0"/>
              <w:right w:val="single" w:color="auto" w:sz="4" w:space="0"/>
            </w:tcBorders>
          </w:tcPr>
          <w:p w:rsidR="00196836" w:rsidP="00801AF5" w:rsidRDefault="00196836" w14:paraId="5D80174E" w14:textId="74901846">
            <w:pPr>
              <w:pStyle w:val="TAL"/>
            </w:pPr>
            <w:r w:rsidRPr="006E04A0">
              <w:t xml:space="preserve">The DN of </w:t>
            </w:r>
            <w:proofErr w:type="spellStart"/>
            <w:r w:rsidRPr="006E04A0">
              <w:t>NetworkSlice</w:t>
            </w:r>
            <w:r w:rsidR="00A76A6C">
              <w:t>Subnet</w:t>
            </w:r>
            <w:proofErr w:type="spellEnd"/>
            <w:r w:rsidRPr="006E04A0">
              <w:t xml:space="preserve"> MOI uniquely identifying the network slice </w:t>
            </w:r>
            <w:r w:rsidR="00A76A6C">
              <w:t xml:space="preserve">subnet </w:t>
            </w:r>
            <w:r w:rsidRPr="006E04A0">
              <w:t>instance.</w:t>
            </w:r>
          </w:p>
        </w:tc>
      </w:tr>
      <w:tr w:rsidRPr="002730EF" w:rsidR="00196836" w:rsidTr="00801AF5" w14:paraId="204EC097"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hideMark/>
          </w:tcPr>
          <w:p w:rsidR="00196836" w:rsidP="00801AF5" w:rsidRDefault="00A76A6C" w14:paraId="3FDDA948" w14:textId="4CC25234">
            <w:pPr>
              <w:pStyle w:val="TAL"/>
              <w:rPr>
                <w:rFonts w:ascii="Courier New" w:hAnsi="Courier New" w:cs="Courier New"/>
              </w:rPr>
            </w:pPr>
            <w:proofErr w:type="spellStart"/>
            <w:r>
              <w:rPr>
                <w:rFonts w:ascii="Courier New" w:hAnsi="Courier New" w:cs="Courier New"/>
              </w:rPr>
              <w:t>slice</w:t>
            </w:r>
            <w:r w:rsidR="00196836">
              <w:rPr>
                <w:rFonts w:ascii="Courier New" w:hAnsi="Courier New" w:cs="Courier New"/>
              </w:rPr>
              <w:t>ProfileId</w:t>
            </w:r>
            <w:r w:rsidR="00EF1513">
              <w:rPr>
                <w:rFonts w:ascii="Courier New" w:hAnsi="Courier New" w:cs="Courier New"/>
              </w:rPr>
              <w:t>In</w:t>
            </w:r>
            <w:proofErr w:type="spellEnd"/>
          </w:p>
        </w:tc>
        <w:tc>
          <w:tcPr>
            <w:tcW w:w="379" w:type="dxa"/>
            <w:tcBorders>
              <w:top w:val="single" w:color="auto" w:sz="4" w:space="0"/>
              <w:left w:val="single" w:color="auto" w:sz="4" w:space="0"/>
              <w:bottom w:val="single" w:color="auto" w:sz="4" w:space="0"/>
              <w:right w:val="single" w:color="auto" w:sz="4" w:space="0"/>
            </w:tcBorders>
            <w:hideMark/>
          </w:tcPr>
          <w:p w:rsidR="00196836" w:rsidP="00801AF5" w:rsidRDefault="00196836" w14:paraId="35B3FD15" w14:textId="77777777">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196836" w:rsidP="00801AF5" w:rsidRDefault="00196836" w14:paraId="5500E4DF" w14:textId="77777777">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196836" w:rsidP="00801AF5" w:rsidRDefault="00196836" w14:paraId="1E591B7A" w14:textId="77777777">
            <w:pPr>
              <w:pStyle w:val="TAL"/>
              <w:jc w:val="center"/>
            </w:pPr>
            <w:r>
              <w:t>T</w:t>
            </w:r>
          </w:p>
        </w:tc>
        <w:tc>
          <w:tcPr>
            <w:tcW w:w="536" w:type="dxa"/>
            <w:tcBorders>
              <w:top w:val="single" w:color="auto" w:sz="4" w:space="0"/>
              <w:left w:val="single" w:color="auto" w:sz="4" w:space="0"/>
              <w:bottom w:val="single" w:color="auto" w:sz="4" w:space="0"/>
              <w:right w:val="single" w:color="auto" w:sz="4" w:space="0"/>
            </w:tcBorders>
          </w:tcPr>
          <w:p w:rsidR="00196836" w:rsidP="00801AF5" w:rsidRDefault="00196836" w14:paraId="5B7FD057" w14:textId="77777777">
            <w:pPr>
              <w:pStyle w:val="TAL"/>
              <w:jc w:val="center"/>
            </w:pPr>
            <w:r>
              <w:t>T</w:t>
            </w:r>
          </w:p>
        </w:tc>
        <w:tc>
          <w:tcPr>
            <w:tcW w:w="1342" w:type="dxa"/>
            <w:tcBorders>
              <w:top w:val="single" w:color="auto" w:sz="4" w:space="0"/>
              <w:left w:val="single" w:color="auto" w:sz="4" w:space="0"/>
              <w:bottom w:val="single" w:color="auto" w:sz="4" w:space="0"/>
              <w:right w:val="single" w:color="auto" w:sz="4" w:space="0"/>
            </w:tcBorders>
            <w:hideMark/>
          </w:tcPr>
          <w:p w:rsidR="00196836" w:rsidP="00801AF5" w:rsidRDefault="00196836" w14:paraId="51687C36" w14:textId="77777777">
            <w:pPr>
              <w:pStyle w:val="TAL"/>
            </w:pPr>
            <w:r>
              <w:t>String</w:t>
            </w:r>
          </w:p>
        </w:tc>
        <w:tc>
          <w:tcPr>
            <w:tcW w:w="4247" w:type="dxa"/>
            <w:tcBorders>
              <w:top w:val="single" w:color="auto" w:sz="4" w:space="0"/>
              <w:left w:val="single" w:color="auto" w:sz="4" w:space="0"/>
              <w:bottom w:val="single" w:color="auto" w:sz="4" w:space="0"/>
              <w:right w:val="single" w:color="auto" w:sz="4" w:space="0"/>
            </w:tcBorders>
            <w:hideMark/>
          </w:tcPr>
          <w:p w:rsidR="00196836" w:rsidP="00801AF5" w:rsidRDefault="00196836" w14:paraId="3071FEF5" w14:textId="271996D5">
            <w:pPr>
              <w:pStyle w:val="TAL"/>
              <w:rPr>
                <w:lang w:eastAsia="de-DE"/>
              </w:rPr>
            </w:pPr>
            <w:r w:rsidRPr="00EB3E81">
              <w:rPr>
                <w:lang w:eastAsia="de-DE"/>
              </w:rPr>
              <w:t xml:space="preserve">It specifies the unique identifier of the </w:t>
            </w:r>
            <w:r w:rsidR="00A76A6C">
              <w:rPr>
                <w:lang w:eastAsia="de-DE"/>
              </w:rPr>
              <w:t>slice</w:t>
            </w:r>
            <w:r w:rsidRPr="00EB3E81">
              <w:rPr>
                <w:lang w:eastAsia="de-DE"/>
              </w:rPr>
              <w:t xml:space="preserve"> profile in the NS</w:t>
            </w:r>
            <w:r w:rsidR="00A76A6C">
              <w:rPr>
                <w:lang w:eastAsia="de-DE"/>
              </w:rPr>
              <w:t>S</w:t>
            </w:r>
            <w:r w:rsidRPr="00EB3E81">
              <w:rPr>
                <w:lang w:eastAsia="de-DE"/>
              </w:rPr>
              <w:t>I which is to be deallocated.</w:t>
            </w:r>
          </w:p>
        </w:tc>
      </w:tr>
    </w:tbl>
    <w:p w:rsidR="00196836" w:rsidP="00196836" w:rsidRDefault="00196836" w14:paraId="083F348E" w14:textId="77777777">
      <w:pPr>
        <w:rPr>
          <w:rFonts w:eastAsia="Times New Roman"/>
        </w:rPr>
      </w:pPr>
    </w:p>
    <w:p w:rsidR="00196836" w:rsidP="00196836" w:rsidRDefault="00196836" w14:paraId="7BCFDAF0" w14:textId="4710FF70">
      <w:pPr>
        <w:pStyle w:val="Heading4"/>
      </w:pPr>
      <w:r>
        <w:t>4.3.5.3</w:t>
      </w:r>
      <w:r>
        <w:tab/>
      </w:r>
      <w:r>
        <w:t>Output Attributes</w:t>
      </w:r>
    </w:p>
    <w:p w:rsidRPr="000966FE" w:rsidR="00196836" w:rsidP="00196836" w:rsidRDefault="00196836" w14:paraId="700F2198" w14:textId="1101F808">
      <w:r>
        <w:t xml:space="preserve">None, except for </w:t>
      </w:r>
      <w:r w:rsidR="007F3F09">
        <w:t xml:space="preserve">the </w:t>
      </w:r>
      <w:r>
        <w:t xml:space="preserve">common </w:t>
      </w:r>
      <w:proofErr w:type="spellStart"/>
      <w:r>
        <w:t>processMonitor</w:t>
      </w:r>
      <w:proofErr w:type="spellEnd"/>
      <w:r>
        <w:t xml:space="preserve"> attribute.</w:t>
      </w:r>
    </w:p>
    <w:p w:rsidR="009E121F" w:rsidP="009E121F" w:rsidRDefault="009E121F" w14:paraId="2AC7E586" w14:textId="64E9D351">
      <w:pPr>
        <w:pStyle w:val="Heading3"/>
        <w:rPr>
          <w:lang w:val="en-US"/>
        </w:rPr>
      </w:pPr>
      <w:r>
        <w:rPr>
          <w:lang w:val="en-US"/>
        </w:rPr>
        <w:t>4.3.6</w:t>
      </w:r>
      <w:r>
        <w:rPr>
          <w:lang w:val="en-US"/>
        </w:rPr>
        <w:tab/>
      </w:r>
      <w:r>
        <w:rPr>
          <w:lang w:val="en-US"/>
        </w:rPr>
        <w:t>Procedure of Network Slice Instance</w:t>
      </w:r>
      <w:r w:rsidR="00D240F3">
        <w:rPr>
          <w:lang w:val="en-US"/>
        </w:rPr>
        <w:t xml:space="preserve"> Modification</w:t>
      </w:r>
      <w:r>
        <w:rPr>
          <w:lang w:val="en-US"/>
        </w:rPr>
        <w:t xml:space="preserve"> (7.6)</w:t>
      </w:r>
    </w:p>
    <w:p w:rsidR="009E121F" w:rsidP="009E121F" w:rsidRDefault="009E121F" w14:paraId="51BD025F" w14:textId="3901C1EB">
      <w:pPr>
        <w:pStyle w:val="Heading4"/>
      </w:pPr>
      <w:r>
        <w:t>4.3.</w:t>
      </w:r>
      <w:r w:rsidR="004B01C6">
        <w:t>6</w:t>
      </w:r>
      <w:r>
        <w:t>.1</w:t>
      </w:r>
      <w:r>
        <w:tab/>
      </w:r>
      <w:r>
        <w:t>Description</w:t>
      </w:r>
    </w:p>
    <w:p w:rsidR="009E121F" w:rsidP="009E121F" w:rsidRDefault="00CD0FB8" w14:paraId="658A8DE5" w14:textId="4F8EE257">
      <w:r>
        <w:t xml:space="preserve">For NSI modification, </w:t>
      </w:r>
      <w:r w:rsidR="00E43EC4">
        <w:t xml:space="preserve">currently no </w:t>
      </w:r>
      <w:r w:rsidR="00B52FDD">
        <w:t>dedicated provisioning operation has been defined.</w:t>
      </w:r>
      <w:r w:rsidR="00E44981">
        <w:t xml:space="preserve"> </w:t>
      </w:r>
      <w:r w:rsidR="005A33F2">
        <w:t>Instead,</w:t>
      </w:r>
      <w:r w:rsidR="00E44981">
        <w:t xml:space="preserve"> the synchronous procedure refers to the generic </w:t>
      </w:r>
      <w:proofErr w:type="spellStart"/>
      <w:r w:rsidR="00E44981">
        <w:t>modifyMOIAttributes</w:t>
      </w:r>
      <w:proofErr w:type="spellEnd"/>
      <w:r w:rsidR="00E44981">
        <w:t xml:space="preserve"> operation.</w:t>
      </w:r>
      <w:r w:rsidR="001C4278">
        <w:t xml:space="preserve"> </w:t>
      </w:r>
      <w:r w:rsidR="002D2E4C">
        <w:t xml:space="preserve">To derive input and output </w:t>
      </w:r>
      <w:r w:rsidR="00280CBC">
        <w:t xml:space="preserve">attributes for </w:t>
      </w:r>
      <w:r w:rsidR="007E5017">
        <w:t>the Job IOC</w:t>
      </w:r>
      <w:r w:rsidR="00957643">
        <w:t>, the following has been considered:</w:t>
      </w:r>
    </w:p>
    <w:p w:rsidR="00957643" w:rsidP="00957643" w:rsidRDefault="007E7D3D" w14:paraId="23E70F64" w14:textId="53241B26">
      <w:pPr>
        <w:pStyle w:val="ListParagraph"/>
        <w:numPr>
          <w:ilvl w:val="0"/>
          <w:numId w:val="40"/>
        </w:numPr>
      </w:pPr>
      <w:r>
        <w:t xml:space="preserve">There is a need to identify the </w:t>
      </w:r>
      <w:proofErr w:type="spellStart"/>
      <w:r>
        <w:t>ServiceProfile</w:t>
      </w:r>
      <w:proofErr w:type="spellEnd"/>
      <w:r>
        <w:t xml:space="preserve"> to </w:t>
      </w:r>
      <w:r w:rsidR="00F440AA">
        <w:t>be modified</w:t>
      </w:r>
      <w:r>
        <w:t>. For consistency</w:t>
      </w:r>
      <w:r w:rsidR="000E0EBF">
        <w:t>,</w:t>
      </w:r>
      <w:r>
        <w:t xml:space="preserve"> the </w:t>
      </w:r>
      <w:r w:rsidR="002F3EAC">
        <w:t xml:space="preserve">approach from </w:t>
      </w:r>
      <w:r w:rsidR="006B5B58">
        <w:t xml:space="preserve">NSI deallocation is re-used, i. e. </w:t>
      </w:r>
      <w:r w:rsidR="00CC1845">
        <w:t xml:space="preserve">combination of </w:t>
      </w:r>
      <w:proofErr w:type="spellStart"/>
      <w:r w:rsidR="00A2325D">
        <w:t>networkSliceRef</w:t>
      </w:r>
      <w:r w:rsidR="001237F2">
        <w:t>In</w:t>
      </w:r>
      <w:proofErr w:type="spellEnd"/>
      <w:r w:rsidR="00A2325D">
        <w:t xml:space="preserve"> and </w:t>
      </w:r>
      <w:proofErr w:type="spellStart"/>
      <w:r w:rsidR="00A2325D">
        <w:t>serviceProfileId</w:t>
      </w:r>
      <w:r w:rsidR="001237F2">
        <w:t>In</w:t>
      </w:r>
      <w:proofErr w:type="spellEnd"/>
      <w:r w:rsidR="00A2325D">
        <w:t xml:space="preserve"> input attributes.</w:t>
      </w:r>
    </w:p>
    <w:p w:rsidRPr="009E121F" w:rsidR="00A2325D" w:rsidP="00957643" w:rsidRDefault="00247B67" w14:paraId="6EEC31B5" w14:textId="520A487A">
      <w:pPr>
        <w:pStyle w:val="ListParagraph"/>
        <w:numPr>
          <w:ilvl w:val="0"/>
          <w:numId w:val="40"/>
        </w:numPr>
      </w:pPr>
      <w:r>
        <w:t>The consumer must provide the updated requirements to the producer.</w:t>
      </w:r>
      <w:r w:rsidR="00577F96">
        <w:t xml:space="preserve"> </w:t>
      </w:r>
      <w:r w:rsidR="001425F6">
        <w:t xml:space="preserve">In order to be able to distinguish properly between </w:t>
      </w:r>
      <w:r w:rsidR="00072092">
        <w:t xml:space="preserve">profile </w:t>
      </w:r>
      <w:r w:rsidR="001425F6">
        <w:t>attribute</w:t>
      </w:r>
      <w:r w:rsidR="00072092">
        <w:t>s</w:t>
      </w:r>
      <w:r w:rsidR="001425F6">
        <w:t xml:space="preserve"> that should have no value and </w:t>
      </w:r>
      <w:r w:rsidR="00072092">
        <w:t xml:space="preserve">profiles </w:t>
      </w:r>
      <w:r w:rsidR="001425F6">
        <w:t>attribute</w:t>
      </w:r>
      <w:r w:rsidR="00072092">
        <w:t>s</w:t>
      </w:r>
      <w:r w:rsidR="001425F6">
        <w:t xml:space="preserve"> that </w:t>
      </w:r>
      <w:r w:rsidR="00072092">
        <w:t xml:space="preserve">should be </w:t>
      </w:r>
      <w:r w:rsidR="001425F6">
        <w:t xml:space="preserve">unchanged, it is stated that the consumer must provide the complete set of requirements as part of modification </w:t>
      </w:r>
      <w:r w:rsidR="003269C3">
        <w:t xml:space="preserve">request </w:t>
      </w:r>
      <w:r w:rsidR="001425F6">
        <w:t>rather than only the modified requirements.</w:t>
      </w:r>
    </w:p>
    <w:p w:rsidR="009E121F" w:rsidP="009E121F" w:rsidRDefault="009E121F" w14:paraId="26783027" w14:textId="2A398770">
      <w:pPr>
        <w:pStyle w:val="Heading4"/>
      </w:pPr>
      <w:r>
        <w:t>4.3.</w:t>
      </w:r>
      <w:r w:rsidR="004B01C6">
        <w:t>6</w:t>
      </w:r>
      <w:r>
        <w:t>.2</w:t>
      </w:r>
      <w:r>
        <w:tab/>
      </w:r>
      <w:r>
        <w:t>Input Attributes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right w:w="28" w:type="dxa"/>
        </w:tblCellMar>
        <w:tblLook w:val="00A0" w:firstRow="1" w:lastRow="0" w:firstColumn="1" w:lastColumn="0" w:noHBand="0" w:noVBand="0"/>
      </w:tblPr>
      <w:tblGrid>
        <w:gridCol w:w="2122"/>
        <w:gridCol w:w="379"/>
        <w:gridCol w:w="497"/>
        <w:gridCol w:w="506"/>
        <w:gridCol w:w="536"/>
        <w:gridCol w:w="1342"/>
        <w:gridCol w:w="4247"/>
      </w:tblGrid>
      <w:tr w:rsidR="009E121F" w:rsidTr="00801AF5" w14:paraId="08861863" w14:textId="77777777">
        <w:trPr>
          <w:jc w:val="center"/>
        </w:trPr>
        <w:tc>
          <w:tcPr>
            <w:tcW w:w="2122" w:type="dxa"/>
            <w:tcBorders>
              <w:top w:val="single" w:color="auto" w:sz="4" w:space="0"/>
              <w:left w:val="single" w:color="auto" w:sz="4" w:space="0"/>
              <w:bottom w:val="single" w:color="auto" w:sz="4" w:space="0"/>
              <w:right w:val="single" w:color="auto" w:sz="4" w:space="0"/>
            </w:tcBorders>
            <w:shd w:val="pct15" w:color="auto" w:fill="FFFFFF"/>
            <w:hideMark/>
          </w:tcPr>
          <w:p w:rsidR="009E121F" w:rsidP="00801AF5" w:rsidRDefault="009E121F" w14:paraId="6BDC0B3A" w14:textId="77777777">
            <w:pPr>
              <w:pStyle w:val="TAH"/>
            </w:pPr>
            <w:r>
              <w:t>Attribute Name</w:t>
            </w:r>
          </w:p>
        </w:tc>
        <w:tc>
          <w:tcPr>
            <w:tcW w:w="379" w:type="dxa"/>
            <w:tcBorders>
              <w:top w:val="single" w:color="auto" w:sz="4" w:space="0"/>
              <w:left w:val="single" w:color="auto" w:sz="4" w:space="0"/>
              <w:bottom w:val="single" w:color="auto" w:sz="4" w:space="0"/>
              <w:right w:val="single" w:color="auto" w:sz="4" w:space="0"/>
            </w:tcBorders>
            <w:shd w:val="pct15" w:color="auto" w:fill="FFFFFF"/>
            <w:hideMark/>
          </w:tcPr>
          <w:p w:rsidR="009E121F" w:rsidP="00801AF5" w:rsidRDefault="009E121F" w14:paraId="73A79FB6" w14:textId="77777777">
            <w:pPr>
              <w:pStyle w:val="TAH"/>
            </w:pPr>
            <w:r>
              <w:t>S</w:t>
            </w:r>
          </w:p>
        </w:tc>
        <w:tc>
          <w:tcPr>
            <w:tcW w:w="497" w:type="dxa"/>
            <w:tcBorders>
              <w:top w:val="single" w:color="auto" w:sz="4" w:space="0"/>
              <w:left w:val="single" w:color="auto" w:sz="4" w:space="0"/>
              <w:bottom w:val="single" w:color="auto" w:sz="4" w:space="0"/>
              <w:right w:val="single" w:color="auto" w:sz="4" w:space="0"/>
            </w:tcBorders>
            <w:shd w:val="pct15" w:color="auto" w:fill="FFFFFF"/>
          </w:tcPr>
          <w:p w:rsidR="009E121F" w:rsidP="00801AF5" w:rsidRDefault="009E121F" w14:paraId="00A6FBD6" w14:textId="77777777">
            <w:pPr>
              <w:pStyle w:val="TAH"/>
            </w:pPr>
            <w:r>
              <w:t>Read</w:t>
            </w:r>
          </w:p>
        </w:tc>
        <w:tc>
          <w:tcPr>
            <w:tcW w:w="506" w:type="dxa"/>
            <w:tcBorders>
              <w:top w:val="single" w:color="auto" w:sz="4" w:space="0"/>
              <w:left w:val="single" w:color="auto" w:sz="4" w:space="0"/>
              <w:bottom w:val="single" w:color="auto" w:sz="4" w:space="0"/>
              <w:right w:val="single" w:color="auto" w:sz="4" w:space="0"/>
            </w:tcBorders>
            <w:shd w:val="pct15" w:color="auto" w:fill="FFFFFF"/>
          </w:tcPr>
          <w:p w:rsidR="009E121F" w:rsidP="00801AF5" w:rsidRDefault="009E121F" w14:paraId="2117F7D1" w14:textId="77777777">
            <w:pPr>
              <w:pStyle w:val="TAH"/>
            </w:pPr>
            <w:r>
              <w:t>Write</w:t>
            </w:r>
          </w:p>
        </w:tc>
        <w:tc>
          <w:tcPr>
            <w:tcW w:w="536" w:type="dxa"/>
            <w:tcBorders>
              <w:top w:val="single" w:color="auto" w:sz="4" w:space="0"/>
              <w:left w:val="single" w:color="auto" w:sz="4" w:space="0"/>
              <w:bottom w:val="single" w:color="auto" w:sz="4" w:space="0"/>
              <w:right w:val="single" w:color="auto" w:sz="4" w:space="0"/>
            </w:tcBorders>
            <w:shd w:val="pct15" w:color="auto" w:fill="FFFFFF"/>
          </w:tcPr>
          <w:p w:rsidR="009E121F" w:rsidP="00801AF5" w:rsidRDefault="009E121F" w14:paraId="2F8AD3CF" w14:textId="77777777">
            <w:pPr>
              <w:pStyle w:val="TAH"/>
            </w:pPr>
            <w:proofErr w:type="spellStart"/>
            <w:r>
              <w:t>Inv</w:t>
            </w:r>
            <w:proofErr w:type="spellEnd"/>
          </w:p>
        </w:tc>
        <w:tc>
          <w:tcPr>
            <w:tcW w:w="1342" w:type="dxa"/>
            <w:tcBorders>
              <w:top w:val="single" w:color="auto" w:sz="4" w:space="0"/>
              <w:left w:val="single" w:color="auto" w:sz="4" w:space="0"/>
              <w:bottom w:val="single" w:color="auto" w:sz="4" w:space="0"/>
              <w:right w:val="single" w:color="auto" w:sz="4" w:space="0"/>
            </w:tcBorders>
            <w:shd w:val="pct15" w:color="auto" w:fill="FFFFFF"/>
            <w:hideMark/>
          </w:tcPr>
          <w:p w:rsidR="009E121F" w:rsidP="00801AF5" w:rsidRDefault="009E121F" w14:paraId="7BEC8B18" w14:textId="77777777">
            <w:pPr>
              <w:pStyle w:val="TAH"/>
            </w:pPr>
            <w:r>
              <w:t>Type</w:t>
            </w:r>
          </w:p>
        </w:tc>
        <w:tc>
          <w:tcPr>
            <w:tcW w:w="4247" w:type="dxa"/>
            <w:tcBorders>
              <w:top w:val="single" w:color="auto" w:sz="4" w:space="0"/>
              <w:left w:val="single" w:color="auto" w:sz="4" w:space="0"/>
              <w:bottom w:val="single" w:color="auto" w:sz="4" w:space="0"/>
              <w:right w:val="single" w:color="auto" w:sz="4" w:space="0"/>
            </w:tcBorders>
            <w:shd w:val="pct15" w:color="auto" w:fill="FFFFFF"/>
            <w:hideMark/>
          </w:tcPr>
          <w:p w:rsidR="009E121F" w:rsidP="00801AF5" w:rsidRDefault="009E121F" w14:paraId="3CA10693" w14:textId="77777777">
            <w:pPr>
              <w:pStyle w:val="TAH"/>
            </w:pPr>
            <w:r>
              <w:t>Comment</w:t>
            </w:r>
          </w:p>
        </w:tc>
      </w:tr>
      <w:tr w:rsidRPr="002730EF" w:rsidR="00B67F7B" w:rsidTr="004B01C6" w14:paraId="520A2DC0"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tcPr>
          <w:p w:rsidR="00B67F7B" w:rsidP="00B67F7B" w:rsidRDefault="00B67F7B" w14:paraId="1B623F6C" w14:textId="4758EBC4">
            <w:pPr>
              <w:pStyle w:val="TAL"/>
              <w:rPr>
                <w:rFonts w:ascii="Courier New" w:hAnsi="Courier New" w:cs="Courier New"/>
              </w:rPr>
            </w:pPr>
            <w:proofErr w:type="spellStart"/>
            <w:r>
              <w:rPr>
                <w:rFonts w:ascii="Courier New" w:hAnsi="Courier New" w:cs="Courier New"/>
              </w:rPr>
              <w:t>networkSliceRef</w:t>
            </w:r>
            <w:r w:rsidR="001237F2">
              <w:rPr>
                <w:rFonts w:ascii="Courier New" w:hAnsi="Courier New" w:cs="Courier New"/>
              </w:rPr>
              <w:t>In</w:t>
            </w:r>
            <w:proofErr w:type="spellEnd"/>
          </w:p>
        </w:tc>
        <w:tc>
          <w:tcPr>
            <w:tcW w:w="379" w:type="dxa"/>
            <w:tcBorders>
              <w:top w:val="single" w:color="auto" w:sz="4" w:space="0"/>
              <w:left w:val="single" w:color="auto" w:sz="4" w:space="0"/>
              <w:bottom w:val="single" w:color="auto" w:sz="4" w:space="0"/>
              <w:right w:val="single" w:color="auto" w:sz="4" w:space="0"/>
            </w:tcBorders>
          </w:tcPr>
          <w:p w:rsidR="00B67F7B" w:rsidP="00B67F7B" w:rsidRDefault="00B67F7B" w14:paraId="2327C137" w14:textId="0C67F9AD">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B67F7B" w:rsidP="00B67F7B" w:rsidRDefault="00B67F7B" w14:paraId="472C308C" w14:textId="0BE210FB">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B67F7B" w:rsidP="00B67F7B" w:rsidRDefault="00B67F7B" w14:paraId="054F5556" w14:textId="7AB22A52">
            <w:pPr>
              <w:pStyle w:val="TAL"/>
              <w:jc w:val="center"/>
            </w:pPr>
            <w:r>
              <w:t>T</w:t>
            </w:r>
          </w:p>
        </w:tc>
        <w:tc>
          <w:tcPr>
            <w:tcW w:w="536" w:type="dxa"/>
            <w:tcBorders>
              <w:top w:val="single" w:color="auto" w:sz="4" w:space="0"/>
              <w:left w:val="single" w:color="auto" w:sz="4" w:space="0"/>
              <w:bottom w:val="single" w:color="auto" w:sz="4" w:space="0"/>
              <w:right w:val="single" w:color="auto" w:sz="4" w:space="0"/>
            </w:tcBorders>
          </w:tcPr>
          <w:p w:rsidR="00B67F7B" w:rsidP="00B67F7B" w:rsidRDefault="00B67F7B" w14:paraId="4F897BFD" w14:textId="200E9463">
            <w:pPr>
              <w:pStyle w:val="TAL"/>
              <w:jc w:val="center"/>
            </w:pPr>
            <w:r>
              <w:t>T</w:t>
            </w:r>
          </w:p>
        </w:tc>
        <w:tc>
          <w:tcPr>
            <w:tcW w:w="1342" w:type="dxa"/>
            <w:tcBorders>
              <w:top w:val="single" w:color="auto" w:sz="4" w:space="0"/>
              <w:left w:val="single" w:color="auto" w:sz="4" w:space="0"/>
              <w:bottom w:val="single" w:color="auto" w:sz="4" w:space="0"/>
              <w:right w:val="single" w:color="auto" w:sz="4" w:space="0"/>
            </w:tcBorders>
          </w:tcPr>
          <w:p w:rsidR="00B67F7B" w:rsidP="00B67F7B" w:rsidRDefault="00B67F7B" w14:paraId="68667824" w14:textId="6A5F5289">
            <w:pPr>
              <w:pStyle w:val="TAL"/>
            </w:pPr>
            <w:r>
              <w:t>DN</w:t>
            </w:r>
          </w:p>
        </w:tc>
        <w:tc>
          <w:tcPr>
            <w:tcW w:w="4247" w:type="dxa"/>
            <w:tcBorders>
              <w:top w:val="single" w:color="auto" w:sz="4" w:space="0"/>
              <w:left w:val="single" w:color="auto" w:sz="4" w:space="0"/>
              <w:bottom w:val="single" w:color="auto" w:sz="4" w:space="0"/>
              <w:right w:val="single" w:color="auto" w:sz="4" w:space="0"/>
            </w:tcBorders>
          </w:tcPr>
          <w:p w:rsidR="00B67F7B" w:rsidP="00B67F7B" w:rsidRDefault="00B67F7B" w14:paraId="3E1BF81C" w14:textId="65EE30ED">
            <w:pPr>
              <w:pStyle w:val="TAL"/>
              <w:rPr>
                <w:lang w:eastAsia="de-DE"/>
              </w:rPr>
            </w:pPr>
            <w:r w:rsidRPr="006E04A0">
              <w:t xml:space="preserve">The DN of </w:t>
            </w:r>
            <w:proofErr w:type="spellStart"/>
            <w:r w:rsidRPr="006E04A0">
              <w:t>NetworkSlice</w:t>
            </w:r>
            <w:proofErr w:type="spellEnd"/>
            <w:r w:rsidRPr="006E04A0">
              <w:t xml:space="preserve"> MOI uniquely identifying the network slice instance.</w:t>
            </w:r>
          </w:p>
        </w:tc>
      </w:tr>
      <w:tr w:rsidRPr="002730EF" w:rsidR="00B67F7B" w:rsidTr="004B01C6" w14:paraId="20A94C2E"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tcPr>
          <w:p w:rsidR="00B67F7B" w:rsidP="00B67F7B" w:rsidRDefault="00B67F7B" w14:paraId="407FF466" w14:textId="3E1C24CE">
            <w:pPr>
              <w:pStyle w:val="TAL"/>
              <w:rPr>
                <w:rFonts w:ascii="Courier New" w:hAnsi="Courier New" w:cs="Courier New"/>
              </w:rPr>
            </w:pPr>
            <w:proofErr w:type="spellStart"/>
            <w:r>
              <w:rPr>
                <w:rFonts w:ascii="Courier New" w:hAnsi="Courier New" w:cs="Courier New"/>
              </w:rPr>
              <w:t>serviceProfileId</w:t>
            </w:r>
            <w:r w:rsidR="001237F2">
              <w:rPr>
                <w:rFonts w:ascii="Courier New" w:hAnsi="Courier New" w:cs="Courier New"/>
              </w:rPr>
              <w:t>In</w:t>
            </w:r>
            <w:proofErr w:type="spellEnd"/>
          </w:p>
        </w:tc>
        <w:tc>
          <w:tcPr>
            <w:tcW w:w="379" w:type="dxa"/>
            <w:tcBorders>
              <w:top w:val="single" w:color="auto" w:sz="4" w:space="0"/>
              <w:left w:val="single" w:color="auto" w:sz="4" w:space="0"/>
              <w:bottom w:val="single" w:color="auto" w:sz="4" w:space="0"/>
              <w:right w:val="single" w:color="auto" w:sz="4" w:space="0"/>
            </w:tcBorders>
          </w:tcPr>
          <w:p w:rsidR="00B67F7B" w:rsidP="00B67F7B" w:rsidRDefault="00B67F7B" w14:paraId="07CFCA92" w14:textId="5EF25498">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B67F7B" w:rsidP="00B67F7B" w:rsidRDefault="00B67F7B" w14:paraId="499AEA87" w14:textId="11A4340C">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B67F7B" w:rsidP="00B67F7B" w:rsidRDefault="00B67F7B" w14:paraId="57240C51" w14:textId="636D6841">
            <w:pPr>
              <w:pStyle w:val="TAL"/>
              <w:jc w:val="center"/>
            </w:pPr>
            <w:r>
              <w:t>T</w:t>
            </w:r>
          </w:p>
        </w:tc>
        <w:tc>
          <w:tcPr>
            <w:tcW w:w="536" w:type="dxa"/>
            <w:tcBorders>
              <w:top w:val="single" w:color="auto" w:sz="4" w:space="0"/>
              <w:left w:val="single" w:color="auto" w:sz="4" w:space="0"/>
              <w:bottom w:val="single" w:color="auto" w:sz="4" w:space="0"/>
              <w:right w:val="single" w:color="auto" w:sz="4" w:space="0"/>
            </w:tcBorders>
          </w:tcPr>
          <w:p w:rsidR="00B67F7B" w:rsidP="00B67F7B" w:rsidRDefault="00B67F7B" w14:paraId="1CF96003" w14:textId="774572C8">
            <w:pPr>
              <w:pStyle w:val="TAL"/>
              <w:jc w:val="center"/>
            </w:pPr>
            <w:r>
              <w:t>T</w:t>
            </w:r>
          </w:p>
        </w:tc>
        <w:tc>
          <w:tcPr>
            <w:tcW w:w="1342" w:type="dxa"/>
            <w:tcBorders>
              <w:top w:val="single" w:color="auto" w:sz="4" w:space="0"/>
              <w:left w:val="single" w:color="auto" w:sz="4" w:space="0"/>
              <w:bottom w:val="single" w:color="auto" w:sz="4" w:space="0"/>
              <w:right w:val="single" w:color="auto" w:sz="4" w:space="0"/>
            </w:tcBorders>
          </w:tcPr>
          <w:p w:rsidR="00B67F7B" w:rsidP="00B67F7B" w:rsidRDefault="00B67F7B" w14:paraId="25E50BBD" w14:textId="3E515572">
            <w:pPr>
              <w:pStyle w:val="TAL"/>
            </w:pPr>
            <w:r>
              <w:t>String</w:t>
            </w:r>
          </w:p>
        </w:tc>
        <w:tc>
          <w:tcPr>
            <w:tcW w:w="4247" w:type="dxa"/>
            <w:tcBorders>
              <w:top w:val="single" w:color="auto" w:sz="4" w:space="0"/>
              <w:left w:val="single" w:color="auto" w:sz="4" w:space="0"/>
              <w:bottom w:val="single" w:color="auto" w:sz="4" w:space="0"/>
              <w:right w:val="single" w:color="auto" w:sz="4" w:space="0"/>
            </w:tcBorders>
          </w:tcPr>
          <w:p w:rsidR="00B67F7B" w:rsidP="00B67F7B" w:rsidRDefault="00B67F7B" w14:paraId="5F00116C" w14:textId="520EDE90">
            <w:pPr>
              <w:pStyle w:val="TAL"/>
              <w:rPr>
                <w:lang w:eastAsia="de-DE"/>
              </w:rPr>
            </w:pPr>
            <w:r w:rsidRPr="00EB3E81">
              <w:rPr>
                <w:lang w:eastAsia="de-DE"/>
              </w:rPr>
              <w:t xml:space="preserve">It specifies the global unique identifier of the service profile in the NSI which is to be </w:t>
            </w:r>
            <w:r>
              <w:rPr>
                <w:lang w:eastAsia="de-DE"/>
              </w:rPr>
              <w:t>modified</w:t>
            </w:r>
            <w:r w:rsidRPr="00EB3E81">
              <w:rPr>
                <w:lang w:eastAsia="de-DE"/>
              </w:rPr>
              <w:t>.</w:t>
            </w:r>
          </w:p>
        </w:tc>
      </w:tr>
      <w:tr w:rsidRPr="002730EF" w:rsidR="00252526" w:rsidTr="004B01C6" w14:paraId="2A6B35DB"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tcPr>
          <w:p w:rsidR="00252526" w:rsidP="00252526" w:rsidRDefault="00252526" w14:paraId="71563D23" w14:textId="5F78F019">
            <w:pPr>
              <w:pStyle w:val="TAL"/>
              <w:rPr>
                <w:rFonts w:ascii="Courier New" w:hAnsi="Courier New" w:cs="Courier New"/>
              </w:rPr>
            </w:pPr>
            <w:proofErr w:type="spellStart"/>
            <w:r>
              <w:rPr>
                <w:rFonts w:ascii="Courier New" w:hAnsi="Courier New" w:cs="Courier New"/>
              </w:rPr>
              <w:t>serviceProfileIn</w:t>
            </w:r>
            <w:proofErr w:type="spellEnd"/>
          </w:p>
        </w:tc>
        <w:tc>
          <w:tcPr>
            <w:tcW w:w="379" w:type="dxa"/>
            <w:tcBorders>
              <w:top w:val="single" w:color="auto" w:sz="4" w:space="0"/>
              <w:left w:val="single" w:color="auto" w:sz="4" w:space="0"/>
              <w:bottom w:val="single" w:color="auto" w:sz="4" w:space="0"/>
              <w:right w:val="single" w:color="auto" w:sz="4" w:space="0"/>
            </w:tcBorders>
          </w:tcPr>
          <w:p w:rsidR="00252526" w:rsidP="00252526" w:rsidRDefault="00252526" w14:paraId="147452F1" w14:textId="3D9FEB17">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252526" w:rsidP="00252526" w:rsidRDefault="00252526" w14:paraId="4D9E9854" w14:textId="3B0A9C6F">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252526" w:rsidP="00252526" w:rsidRDefault="00252526" w14:paraId="5846B1DF" w14:textId="21202851">
            <w:pPr>
              <w:pStyle w:val="TAL"/>
              <w:jc w:val="center"/>
            </w:pPr>
            <w:r>
              <w:t>T</w:t>
            </w:r>
          </w:p>
        </w:tc>
        <w:tc>
          <w:tcPr>
            <w:tcW w:w="536" w:type="dxa"/>
            <w:tcBorders>
              <w:top w:val="single" w:color="auto" w:sz="4" w:space="0"/>
              <w:left w:val="single" w:color="auto" w:sz="4" w:space="0"/>
              <w:bottom w:val="single" w:color="auto" w:sz="4" w:space="0"/>
              <w:right w:val="single" w:color="auto" w:sz="4" w:space="0"/>
            </w:tcBorders>
          </w:tcPr>
          <w:p w:rsidR="00252526" w:rsidP="00252526" w:rsidRDefault="00252526" w14:paraId="2B228C4F" w14:textId="69B764AB">
            <w:pPr>
              <w:pStyle w:val="TAL"/>
              <w:jc w:val="center"/>
            </w:pPr>
            <w:r>
              <w:t>T</w:t>
            </w:r>
          </w:p>
        </w:tc>
        <w:tc>
          <w:tcPr>
            <w:tcW w:w="1342" w:type="dxa"/>
            <w:tcBorders>
              <w:top w:val="single" w:color="auto" w:sz="4" w:space="0"/>
              <w:left w:val="single" w:color="auto" w:sz="4" w:space="0"/>
              <w:bottom w:val="single" w:color="auto" w:sz="4" w:space="0"/>
              <w:right w:val="single" w:color="auto" w:sz="4" w:space="0"/>
            </w:tcBorders>
          </w:tcPr>
          <w:p w:rsidR="00252526" w:rsidP="00252526" w:rsidRDefault="00252526" w14:paraId="676D736F" w14:textId="3B9DEBA2">
            <w:pPr>
              <w:pStyle w:val="TAL"/>
            </w:pPr>
            <w:proofErr w:type="spellStart"/>
            <w:r>
              <w:t>ServiceProfile</w:t>
            </w:r>
            <w:proofErr w:type="spellEnd"/>
          </w:p>
        </w:tc>
        <w:tc>
          <w:tcPr>
            <w:tcW w:w="4247" w:type="dxa"/>
            <w:tcBorders>
              <w:top w:val="single" w:color="auto" w:sz="4" w:space="0"/>
              <w:left w:val="single" w:color="auto" w:sz="4" w:space="0"/>
              <w:bottom w:val="single" w:color="auto" w:sz="4" w:space="0"/>
              <w:right w:val="single" w:color="auto" w:sz="4" w:space="0"/>
            </w:tcBorders>
          </w:tcPr>
          <w:p w:rsidR="00252526" w:rsidP="00252526" w:rsidRDefault="00252526" w14:paraId="6CF26720" w14:textId="46637E0B">
            <w:pPr>
              <w:pStyle w:val="TAL"/>
              <w:rPr>
                <w:lang w:eastAsia="de-DE"/>
              </w:rPr>
            </w:pPr>
            <w:r>
              <w:t xml:space="preserve">This attribute specifies the network slice related requirements defined in </w:t>
            </w:r>
            <w:proofErr w:type="spellStart"/>
            <w:r>
              <w:t>ServiceProfile</w:t>
            </w:r>
            <w:proofErr w:type="spellEnd"/>
            <w:r>
              <w:t xml:space="preserve"> in clause 6.3.3 in TS 28.541 [2].</w:t>
            </w:r>
            <w:r w:rsidR="007D5EF7">
              <w:t xml:space="preserve"> </w:t>
            </w:r>
            <w:r w:rsidR="0001012F">
              <w:t xml:space="preserve">It contains </w:t>
            </w:r>
            <w:r w:rsidR="00EE07FC">
              <w:t xml:space="preserve">the full set of requirements, </w:t>
            </w:r>
            <w:r w:rsidR="00A10EA6">
              <w:t xml:space="preserve">i. e. also </w:t>
            </w:r>
            <w:r w:rsidR="009E57BE">
              <w:t xml:space="preserve">requirements that are unchanged must be provided by the </w:t>
            </w:r>
            <w:proofErr w:type="spellStart"/>
            <w:r w:rsidR="004C7AD3">
              <w:t>MnS</w:t>
            </w:r>
            <w:proofErr w:type="spellEnd"/>
            <w:r w:rsidR="004C7AD3">
              <w:t xml:space="preserve"> consumer.</w:t>
            </w:r>
          </w:p>
        </w:tc>
      </w:tr>
    </w:tbl>
    <w:p w:rsidR="009E121F" w:rsidP="009E121F" w:rsidRDefault="009E121F" w14:paraId="6B8A07F2" w14:textId="77777777">
      <w:pPr>
        <w:rPr>
          <w:rFonts w:eastAsia="Times New Roman"/>
        </w:rPr>
      </w:pPr>
    </w:p>
    <w:p w:rsidR="009E121F" w:rsidP="009E121F" w:rsidRDefault="009E121F" w14:paraId="295FD004" w14:textId="325F95E2">
      <w:pPr>
        <w:pStyle w:val="Heading4"/>
      </w:pPr>
      <w:r>
        <w:t>4.3.</w:t>
      </w:r>
      <w:r w:rsidR="004B01C6">
        <w:t>6</w:t>
      </w:r>
      <w:r>
        <w:t>.3</w:t>
      </w:r>
      <w:r>
        <w:tab/>
      </w:r>
      <w:r>
        <w:t>Output Attributes</w:t>
      </w:r>
    </w:p>
    <w:p w:rsidRPr="000966FE" w:rsidR="005202A6" w:rsidP="005202A6" w:rsidRDefault="005202A6" w14:paraId="3F0E9DAE" w14:textId="77777777">
      <w:r>
        <w:t xml:space="preserve">None, except for the common </w:t>
      </w:r>
      <w:proofErr w:type="spellStart"/>
      <w:r>
        <w:t>processMonitor</w:t>
      </w:r>
      <w:proofErr w:type="spellEnd"/>
      <w:r>
        <w:t xml:space="preserve"> attribute.</w:t>
      </w:r>
    </w:p>
    <w:p w:rsidR="009E121F" w:rsidP="009E121F" w:rsidRDefault="009E121F" w14:paraId="17F5A994" w14:textId="0518B858">
      <w:pPr>
        <w:pStyle w:val="Heading3"/>
        <w:rPr>
          <w:lang w:val="en-US"/>
        </w:rPr>
      </w:pPr>
      <w:r>
        <w:rPr>
          <w:lang w:val="en-US"/>
        </w:rPr>
        <w:t>4.3.</w:t>
      </w:r>
      <w:r w:rsidR="00B520EE">
        <w:rPr>
          <w:lang w:val="en-US"/>
        </w:rPr>
        <w:t>7</w:t>
      </w:r>
      <w:r>
        <w:rPr>
          <w:lang w:val="en-US"/>
        </w:rPr>
        <w:tab/>
      </w:r>
      <w:r>
        <w:rPr>
          <w:lang w:val="en-US"/>
        </w:rPr>
        <w:t xml:space="preserve">Procedure of Network Slice Subnet Instance </w:t>
      </w:r>
      <w:r w:rsidR="004B01C6">
        <w:rPr>
          <w:lang w:val="en-US"/>
        </w:rPr>
        <w:t>Modification</w:t>
      </w:r>
      <w:r>
        <w:rPr>
          <w:lang w:val="en-US"/>
        </w:rPr>
        <w:t xml:space="preserve"> (7.</w:t>
      </w:r>
      <w:r w:rsidR="004B01C6">
        <w:rPr>
          <w:lang w:val="en-US"/>
        </w:rPr>
        <w:t>7</w:t>
      </w:r>
      <w:r>
        <w:rPr>
          <w:lang w:val="en-US"/>
        </w:rPr>
        <w:t>)</w:t>
      </w:r>
    </w:p>
    <w:p w:rsidR="009E121F" w:rsidP="009E121F" w:rsidRDefault="009E121F" w14:paraId="4677566D" w14:textId="5263E280">
      <w:pPr>
        <w:pStyle w:val="Heading4"/>
      </w:pPr>
      <w:r>
        <w:t>4.3.</w:t>
      </w:r>
      <w:r w:rsidR="00B520EE">
        <w:t>7</w:t>
      </w:r>
      <w:r>
        <w:t>.1</w:t>
      </w:r>
      <w:r>
        <w:tab/>
      </w:r>
      <w:r>
        <w:t>Description</w:t>
      </w:r>
    </w:p>
    <w:p w:rsidR="00B24631" w:rsidP="00B24631" w:rsidRDefault="00B24631" w14:paraId="283691F0" w14:textId="13B98B17">
      <w:r>
        <w:t xml:space="preserve">For NSSI modification, currently no dedicated provisioning operation has been defined. Instead, the synchronous procedure refers to the generic </w:t>
      </w:r>
      <w:proofErr w:type="spellStart"/>
      <w:r>
        <w:t>modifyMOIAttributes</w:t>
      </w:r>
      <w:proofErr w:type="spellEnd"/>
      <w:r>
        <w:t xml:space="preserve"> operation. To derive input and output attributes for the Job IOC, the following has been considered:</w:t>
      </w:r>
    </w:p>
    <w:p w:rsidR="00B24631" w:rsidP="00B24631" w:rsidRDefault="00B24631" w14:paraId="50896A66" w14:textId="24FDBF55">
      <w:pPr>
        <w:pStyle w:val="ListParagraph"/>
        <w:numPr>
          <w:ilvl w:val="0"/>
          <w:numId w:val="40"/>
        </w:numPr>
      </w:pPr>
      <w:r>
        <w:t xml:space="preserve">There is a need to identify the </w:t>
      </w:r>
      <w:proofErr w:type="spellStart"/>
      <w:r w:rsidR="001B2957">
        <w:t>Slice</w:t>
      </w:r>
      <w:r>
        <w:t>Profile</w:t>
      </w:r>
      <w:proofErr w:type="spellEnd"/>
      <w:r>
        <w:t xml:space="preserve"> to be modified. For consistency, the approach from NS</w:t>
      </w:r>
      <w:r w:rsidR="00B66FEC">
        <w:t>S</w:t>
      </w:r>
      <w:r>
        <w:t xml:space="preserve">I deallocation is re-used, i. e. combination of </w:t>
      </w:r>
      <w:proofErr w:type="spellStart"/>
      <w:r>
        <w:t>networkSlice</w:t>
      </w:r>
      <w:r w:rsidR="00B66FEC">
        <w:t>Subnet</w:t>
      </w:r>
      <w:r>
        <w:t>Ref</w:t>
      </w:r>
      <w:r w:rsidR="001237F2">
        <w:t>In</w:t>
      </w:r>
      <w:proofErr w:type="spellEnd"/>
      <w:r>
        <w:t xml:space="preserve"> and </w:t>
      </w:r>
      <w:proofErr w:type="spellStart"/>
      <w:r w:rsidR="00B66FEC">
        <w:t>slice</w:t>
      </w:r>
      <w:r>
        <w:t>ProfileId</w:t>
      </w:r>
      <w:r w:rsidR="001237F2">
        <w:t>In</w:t>
      </w:r>
      <w:proofErr w:type="spellEnd"/>
      <w:r>
        <w:t xml:space="preserve"> input attributes.</w:t>
      </w:r>
    </w:p>
    <w:p w:rsidRPr="009E121F" w:rsidR="00B24631" w:rsidP="00B24631" w:rsidRDefault="00B24631" w14:paraId="42C39D1A" w14:textId="439DBA2D">
      <w:pPr>
        <w:pStyle w:val="ListParagraph"/>
        <w:numPr>
          <w:ilvl w:val="0"/>
          <w:numId w:val="40"/>
        </w:numPr>
      </w:pPr>
      <w:r>
        <w:t>The consumer must provide the updated requirements to the producer. In order to be able to distinguish properly between profile attributes that should have no value and profiles attributes that should be unchanged, it is stated that the consumer must provide the complete set of requirements as part of modification request rather than only the modified requirements.</w:t>
      </w:r>
    </w:p>
    <w:p w:rsidR="009E121F" w:rsidP="009E121F" w:rsidRDefault="009E121F" w14:paraId="398FB5F1" w14:textId="44EDE15C">
      <w:pPr>
        <w:pStyle w:val="Heading4"/>
      </w:pPr>
      <w:r>
        <w:lastRenderedPageBreak/>
        <w:t>4.3.</w:t>
      </w:r>
      <w:r w:rsidR="00B520EE">
        <w:t>7</w:t>
      </w:r>
      <w:r>
        <w:t>.2</w:t>
      </w:r>
      <w:r>
        <w:tab/>
      </w:r>
      <w:r>
        <w:t>Input Attributes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right w:w="28" w:type="dxa"/>
        </w:tblCellMar>
        <w:tblLook w:val="00A0" w:firstRow="1" w:lastRow="0" w:firstColumn="1" w:lastColumn="0" w:noHBand="0" w:noVBand="0"/>
      </w:tblPr>
      <w:tblGrid>
        <w:gridCol w:w="2541"/>
        <w:gridCol w:w="357"/>
        <w:gridCol w:w="497"/>
        <w:gridCol w:w="506"/>
        <w:gridCol w:w="509"/>
        <w:gridCol w:w="1294"/>
        <w:gridCol w:w="3925"/>
      </w:tblGrid>
      <w:tr w:rsidR="009E121F" w:rsidTr="00801AF5" w14:paraId="5774A411" w14:textId="77777777">
        <w:trPr>
          <w:jc w:val="center"/>
        </w:trPr>
        <w:tc>
          <w:tcPr>
            <w:tcW w:w="2122" w:type="dxa"/>
            <w:tcBorders>
              <w:top w:val="single" w:color="auto" w:sz="4" w:space="0"/>
              <w:left w:val="single" w:color="auto" w:sz="4" w:space="0"/>
              <w:bottom w:val="single" w:color="auto" w:sz="4" w:space="0"/>
              <w:right w:val="single" w:color="auto" w:sz="4" w:space="0"/>
            </w:tcBorders>
            <w:shd w:val="pct15" w:color="auto" w:fill="FFFFFF"/>
            <w:hideMark/>
          </w:tcPr>
          <w:p w:rsidR="009E121F" w:rsidP="00801AF5" w:rsidRDefault="009E121F" w14:paraId="5943B11F" w14:textId="77777777">
            <w:pPr>
              <w:pStyle w:val="TAH"/>
            </w:pPr>
            <w:r>
              <w:t>Attribute Name</w:t>
            </w:r>
          </w:p>
        </w:tc>
        <w:tc>
          <w:tcPr>
            <w:tcW w:w="379" w:type="dxa"/>
            <w:tcBorders>
              <w:top w:val="single" w:color="auto" w:sz="4" w:space="0"/>
              <w:left w:val="single" w:color="auto" w:sz="4" w:space="0"/>
              <w:bottom w:val="single" w:color="auto" w:sz="4" w:space="0"/>
              <w:right w:val="single" w:color="auto" w:sz="4" w:space="0"/>
            </w:tcBorders>
            <w:shd w:val="pct15" w:color="auto" w:fill="FFFFFF"/>
            <w:hideMark/>
          </w:tcPr>
          <w:p w:rsidR="009E121F" w:rsidP="00801AF5" w:rsidRDefault="009E121F" w14:paraId="14EED28C" w14:textId="77777777">
            <w:pPr>
              <w:pStyle w:val="TAH"/>
            </w:pPr>
            <w:r>
              <w:t>S</w:t>
            </w:r>
          </w:p>
        </w:tc>
        <w:tc>
          <w:tcPr>
            <w:tcW w:w="497" w:type="dxa"/>
            <w:tcBorders>
              <w:top w:val="single" w:color="auto" w:sz="4" w:space="0"/>
              <w:left w:val="single" w:color="auto" w:sz="4" w:space="0"/>
              <w:bottom w:val="single" w:color="auto" w:sz="4" w:space="0"/>
              <w:right w:val="single" w:color="auto" w:sz="4" w:space="0"/>
            </w:tcBorders>
            <w:shd w:val="pct15" w:color="auto" w:fill="FFFFFF"/>
          </w:tcPr>
          <w:p w:rsidR="009E121F" w:rsidP="00801AF5" w:rsidRDefault="009E121F" w14:paraId="291007FF" w14:textId="77777777">
            <w:pPr>
              <w:pStyle w:val="TAH"/>
            </w:pPr>
            <w:r>
              <w:t>Read</w:t>
            </w:r>
          </w:p>
        </w:tc>
        <w:tc>
          <w:tcPr>
            <w:tcW w:w="506" w:type="dxa"/>
            <w:tcBorders>
              <w:top w:val="single" w:color="auto" w:sz="4" w:space="0"/>
              <w:left w:val="single" w:color="auto" w:sz="4" w:space="0"/>
              <w:bottom w:val="single" w:color="auto" w:sz="4" w:space="0"/>
              <w:right w:val="single" w:color="auto" w:sz="4" w:space="0"/>
            </w:tcBorders>
            <w:shd w:val="pct15" w:color="auto" w:fill="FFFFFF"/>
          </w:tcPr>
          <w:p w:rsidR="009E121F" w:rsidP="00801AF5" w:rsidRDefault="009E121F" w14:paraId="670F91E2" w14:textId="77777777">
            <w:pPr>
              <w:pStyle w:val="TAH"/>
            </w:pPr>
            <w:r>
              <w:t>Write</w:t>
            </w:r>
          </w:p>
        </w:tc>
        <w:tc>
          <w:tcPr>
            <w:tcW w:w="536" w:type="dxa"/>
            <w:tcBorders>
              <w:top w:val="single" w:color="auto" w:sz="4" w:space="0"/>
              <w:left w:val="single" w:color="auto" w:sz="4" w:space="0"/>
              <w:bottom w:val="single" w:color="auto" w:sz="4" w:space="0"/>
              <w:right w:val="single" w:color="auto" w:sz="4" w:space="0"/>
            </w:tcBorders>
            <w:shd w:val="pct15" w:color="auto" w:fill="FFFFFF"/>
          </w:tcPr>
          <w:p w:rsidR="009E121F" w:rsidP="00801AF5" w:rsidRDefault="009E121F" w14:paraId="5B5C798B" w14:textId="77777777">
            <w:pPr>
              <w:pStyle w:val="TAH"/>
            </w:pPr>
            <w:proofErr w:type="spellStart"/>
            <w:r>
              <w:t>Inv</w:t>
            </w:r>
            <w:proofErr w:type="spellEnd"/>
          </w:p>
        </w:tc>
        <w:tc>
          <w:tcPr>
            <w:tcW w:w="1342" w:type="dxa"/>
            <w:tcBorders>
              <w:top w:val="single" w:color="auto" w:sz="4" w:space="0"/>
              <w:left w:val="single" w:color="auto" w:sz="4" w:space="0"/>
              <w:bottom w:val="single" w:color="auto" w:sz="4" w:space="0"/>
              <w:right w:val="single" w:color="auto" w:sz="4" w:space="0"/>
            </w:tcBorders>
            <w:shd w:val="pct15" w:color="auto" w:fill="FFFFFF"/>
            <w:hideMark/>
          </w:tcPr>
          <w:p w:rsidR="009E121F" w:rsidP="00801AF5" w:rsidRDefault="009E121F" w14:paraId="05AFBFA9" w14:textId="77777777">
            <w:pPr>
              <w:pStyle w:val="TAH"/>
            </w:pPr>
            <w:r>
              <w:t>Type</w:t>
            </w:r>
          </w:p>
        </w:tc>
        <w:tc>
          <w:tcPr>
            <w:tcW w:w="4247" w:type="dxa"/>
            <w:tcBorders>
              <w:top w:val="single" w:color="auto" w:sz="4" w:space="0"/>
              <w:left w:val="single" w:color="auto" w:sz="4" w:space="0"/>
              <w:bottom w:val="single" w:color="auto" w:sz="4" w:space="0"/>
              <w:right w:val="single" w:color="auto" w:sz="4" w:space="0"/>
            </w:tcBorders>
            <w:shd w:val="pct15" w:color="auto" w:fill="FFFFFF"/>
            <w:hideMark/>
          </w:tcPr>
          <w:p w:rsidR="009E121F" w:rsidP="00801AF5" w:rsidRDefault="009E121F" w14:paraId="42587B07" w14:textId="77777777">
            <w:pPr>
              <w:pStyle w:val="TAH"/>
            </w:pPr>
            <w:r>
              <w:t>Comment</w:t>
            </w:r>
          </w:p>
        </w:tc>
      </w:tr>
      <w:tr w:rsidRPr="002730EF" w:rsidR="001B4BF7" w:rsidTr="00B520EE" w14:paraId="4099576F"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tcPr>
          <w:p w:rsidR="001B4BF7" w:rsidP="001B4BF7" w:rsidRDefault="001B4BF7" w14:paraId="30C708ED" w14:textId="1DD9C8DA">
            <w:pPr>
              <w:pStyle w:val="TAL"/>
              <w:rPr>
                <w:rFonts w:ascii="Courier New" w:hAnsi="Courier New" w:cs="Courier New"/>
              </w:rPr>
            </w:pPr>
            <w:proofErr w:type="spellStart"/>
            <w:r>
              <w:rPr>
                <w:rFonts w:ascii="Courier New" w:hAnsi="Courier New" w:cs="Courier New"/>
              </w:rPr>
              <w:t>networkSlice</w:t>
            </w:r>
            <w:r w:rsidR="00921E8C">
              <w:rPr>
                <w:rFonts w:ascii="Courier New" w:hAnsi="Courier New" w:cs="Courier New"/>
              </w:rPr>
              <w:t>Subnet</w:t>
            </w:r>
            <w:r>
              <w:rPr>
                <w:rFonts w:ascii="Courier New" w:hAnsi="Courier New" w:cs="Courier New"/>
              </w:rPr>
              <w:t>Ref</w:t>
            </w:r>
            <w:r w:rsidR="001237F2">
              <w:rPr>
                <w:rFonts w:ascii="Courier New" w:hAnsi="Courier New" w:cs="Courier New"/>
              </w:rPr>
              <w:t>In</w:t>
            </w:r>
            <w:proofErr w:type="spellEnd"/>
          </w:p>
        </w:tc>
        <w:tc>
          <w:tcPr>
            <w:tcW w:w="379" w:type="dxa"/>
            <w:tcBorders>
              <w:top w:val="single" w:color="auto" w:sz="4" w:space="0"/>
              <w:left w:val="single" w:color="auto" w:sz="4" w:space="0"/>
              <w:bottom w:val="single" w:color="auto" w:sz="4" w:space="0"/>
              <w:right w:val="single" w:color="auto" w:sz="4" w:space="0"/>
            </w:tcBorders>
          </w:tcPr>
          <w:p w:rsidR="001B4BF7" w:rsidP="001B4BF7" w:rsidRDefault="001B4BF7" w14:paraId="5EAE4363" w14:textId="2239B33C">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1B4BF7" w:rsidP="001B4BF7" w:rsidRDefault="001B4BF7" w14:paraId="5E5C1E41" w14:textId="1A9DB73A">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1B4BF7" w:rsidP="001B4BF7" w:rsidRDefault="001B4BF7" w14:paraId="0F019608" w14:textId="2F8AE8EA">
            <w:pPr>
              <w:pStyle w:val="TAL"/>
              <w:jc w:val="center"/>
            </w:pPr>
            <w:r>
              <w:t>T</w:t>
            </w:r>
          </w:p>
        </w:tc>
        <w:tc>
          <w:tcPr>
            <w:tcW w:w="536" w:type="dxa"/>
            <w:tcBorders>
              <w:top w:val="single" w:color="auto" w:sz="4" w:space="0"/>
              <w:left w:val="single" w:color="auto" w:sz="4" w:space="0"/>
              <w:bottom w:val="single" w:color="auto" w:sz="4" w:space="0"/>
              <w:right w:val="single" w:color="auto" w:sz="4" w:space="0"/>
            </w:tcBorders>
          </w:tcPr>
          <w:p w:rsidR="001B4BF7" w:rsidP="001B4BF7" w:rsidRDefault="001B4BF7" w14:paraId="4AE57265" w14:textId="7F161F5D">
            <w:pPr>
              <w:pStyle w:val="TAL"/>
              <w:jc w:val="center"/>
            </w:pPr>
            <w:r>
              <w:t>T</w:t>
            </w:r>
          </w:p>
        </w:tc>
        <w:tc>
          <w:tcPr>
            <w:tcW w:w="1342" w:type="dxa"/>
            <w:tcBorders>
              <w:top w:val="single" w:color="auto" w:sz="4" w:space="0"/>
              <w:left w:val="single" w:color="auto" w:sz="4" w:space="0"/>
              <w:bottom w:val="single" w:color="auto" w:sz="4" w:space="0"/>
              <w:right w:val="single" w:color="auto" w:sz="4" w:space="0"/>
            </w:tcBorders>
          </w:tcPr>
          <w:p w:rsidR="001B4BF7" w:rsidP="001B4BF7" w:rsidRDefault="001B4BF7" w14:paraId="5F625D16" w14:textId="0EBE2222">
            <w:pPr>
              <w:pStyle w:val="TAL"/>
            </w:pPr>
            <w:r>
              <w:t>DN</w:t>
            </w:r>
          </w:p>
        </w:tc>
        <w:tc>
          <w:tcPr>
            <w:tcW w:w="4247" w:type="dxa"/>
            <w:tcBorders>
              <w:top w:val="single" w:color="auto" w:sz="4" w:space="0"/>
              <w:left w:val="single" w:color="auto" w:sz="4" w:space="0"/>
              <w:bottom w:val="single" w:color="auto" w:sz="4" w:space="0"/>
              <w:right w:val="single" w:color="auto" w:sz="4" w:space="0"/>
            </w:tcBorders>
          </w:tcPr>
          <w:p w:rsidR="001B4BF7" w:rsidP="001B4BF7" w:rsidRDefault="001B4BF7" w14:paraId="5B9A115F" w14:textId="77F55B80">
            <w:pPr>
              <w:pStyle w:val="TAL"/>
              <w:rPr>
                <w:lang w:eastAsia="de-DE"/>
              </w:rPr>
            </w:pPr>
            <w:r w:rsidRPr="006E04A0">
              <w:t xml:space="preserve">The DN of </w:t>
            </w:r>
            <w:proofErr w:type="spellStart"/>
            <w:r w:rsidRPr="006E04A0">
              <w:t>NetworkSlice</w:t>
            </w:r>
            <w:r w:rsidR="00921E8C">
              <w:t>Subnet</w:t>
            </w:r>
            <w:proofErr w:type="spellEnd"/>
            <w:r w:rsidRPr="006E04A0">
              <w:t xml:space="preserve"> MOI uniquely identifying the network slice </w:t>
            </w:r>
            <w:r w:rsidR="00921E8C">
              <w:t xml:space="preserve">subnet </w:t>
            </w:r>
            <w:r w:rsidRPr="006E04A0">
              <w:t>instance.</w:t>
            </w:r>
          </w:p>
        </w:tc>
      </w:tr>
      <w:tr w:rsidRPr="002730EF" w:rsidR="001B4BF7" w:rsidTr="00B520EE" w14:paraId="400F946B"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tcPr>
          <w:p w:rsidR="001B4BF7" w:rsidP="001B4BF7" w:rsidRDefault="00921E8C" w14:paraId="4473133A" w14:textId="28FC31FC">
            <w:pPr>
              <w:pStyle w:val="TAL"/>
              <w:rPr>
                <w:rFonts w:ascii="Courier New" w:hAnsi="Courier New" w:cs="Courier New"/>
              </w:rPr>
            </w:pPr>
            <w:proofErr w:type="spellStart"/>
            <w:r>
              <w:rPr>
                <w:rFonts w:ascii="Courier New" w:hAnsi="Courier New" w:cs="Courier New"/>
              </w:rPr>
              <w:t>slice</w:t>
            </w:r>
            <w:r w:rsidR="001B4BF7">
              <w:rPr>
                <w:rFonts w:ascii="Courier New" w:hAnsi="Courier New" w:cs="Courier New"/>
              </w:rPr>
              <w:t>ProfileId</w:t>
            </w:r>
            <w:r w:rsidR="001237F2">
              <w:rPr>
                <w:rFonts w:ascii="Courier New" w:hAnsi="Courier New" w:cs="Courier New"/>
              </w:rPr>
              <w:t>In</w:t>
            </w:r>
            <w:proofErr w:type="spellEnd"/>
          </w:p>
        </w:tc>
        <w:tc>
          <w:tcPr>
            <w:tcW w:w="379" w:type="dxa"/>
            <w:tcBorders>
              <w:top w:val="single" w:color="auto" w:sz="4" w:space="0"/>
              <w:left w:val="single" w:color="auto" w:sz="4" w:space="0"/>
              <w:bottom w:val="single" w:color="auto" w:sz="4" w:space="0"/>
              <w:right w:val="single" w:color="auto" w:sz="4" w:space="0"/>
            </w:tcBorders>
          </w:tcPr>
          <w:p w:rsidR="001B4BF7" w:rsidP="001B4BF7" w:rsidRDefault="001B4BF7" w14:paraId="0DB57FB3" w14:textId="790D0AA1">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1B4BF7" w:rsidP="001B4BF7" w:rsidRDefault="001B4BF7" w14:paraId="06F0B186" w14:textId="045DACD1">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1B4BF7" w:rsidP="001B4BF7" w:rsidRDefault="001B4BF7" w14:paraId="5AD71DB2" w14:textId="18BB77D0">
            <w:pPr>
              <w:pStyle w:val="TAL"/>
              <w:jc w:val="center"/>
            </w:pPr>
            <w:r>
              <w:t>T</w:t>
            </w:r>
          </w:p>
        </w:tc>
        <w:tc>
          <w:tcPr>
            <w:tcW w:w="536" w:type="dxa"/>
            <w:tcBorders>
              <w:top w:val="single" w:color="auto" w:sz="4" w:space="0"/>
              <w:left w:val="single" w:color="auto" w:sz="4" w:space="0"/>
              <w:bottom w:val="single" w:color="auto" w:sz="4" w:space="0"/>
              <w:right w:val="single" w:color="auto" w:sz="4" w:space="0"/>
            </w:tcBorders>
          </w:tcPr>
          <w:p w:rsidR="001B4BF7" w:rsidP="001B4BF7" w:rsidRDefault="001B4BF7" w14:paraId="099B2277" w14:textId="6AF02EA4">
            <w:pPr>
              <w:pStyle w:val="TAL"/>
              <w:jc w:val="center"/>
            </w:pPr>
            <w:r>
              <w:t>T</w:t>
            </w:r>
          </w:p>
        </w:tc>
        <w:tc>
          <w:tcPr>
            <w:tcW w:w="1342" w:type="dxa"/>
            <w:tcBorders>
              <w:top w:val="single" w:color="auto" w:sz="4" w:space="0"/>
              <w:left w:val="single" w:color="auto" w:sz="4" w:space="0"/>
              <w:bottom w:val="single" w:color="auto" w:sz="4" w:space="0"/>
              <w:right w:val="single" w:color="auto" w:sz="4" w:space="0"/>
            </w:tcBorders>
          </w:tcPr>
          <w:p w:rsidR="001B4BF7" w:rsidP="001B4BF7" w:rsidRDefault="001B4BF7" w14:paraId="1F85D8D1" w14:textId="1B3A3FBE">
            <w:pPr>
              <w:pStyle w:val="TAL"/>
            </w:pPr>
            <w:r>
              <w:t>String</w:t>
            </w:r>
          </w:p>
        </w:tc>
        <w:tc>
          <w:tcPr>
            <w:tcW w:w="4247" w:type="dxa"/>
            <w:tcBorders>
              <w:top w:val="single" w:color="auto" w:sz="4" w:space="0"/>
              <w:left w:val="single" w:color="auto" w:sz="4" w:space="0"/>
              <w:bottom w:val="single" w:color="auto" w:sz="4" w:space="0"/>
              <w:right w:val="single" w:color="auto" w:sz="4" w:space="0"/>
            </w:tcBorders>
          </w:tcPr>
          <w:p w:rsidRPr="006E04A0" w:rsidR="001B4BF7" w:rsidP="001B4BF7" w:rsidRDefault="001B4BF7" w14:paraId="6CDB9C7F" w14:textId="4BBA4339">
            <w:pPr>
              <w:pStyle w:val="TAL"/>
            </w:pPr>
            <w:r w:rsidRPr="00EB3E81">
              <w:rPr>
                <w:lang w:eastAsia="de-DE"/>
              </w:rPr>
              <w:t xml:space="preserve">It specifies the unique identifier of the </w:t>
            </w:r>
            <w:r w:rsidR="007C63D6">
              <w:rPr>
                <w:lang w:eastAsia="de-DE"/>
              </w:rPr>
              <w:t>slice</w:t>
            </w:r>
            <w:r w:rsidRPr="00EB3E81">
              <w:rPr>
                <w:lang w:eastAsia="de-DE"/>
              </w:rPr>
              <w:t xml:space="preserve"> profile in the NS</w:t>
            </w:r>
            <w:r w:rsidR="007C63D6">
              <w:rPr>
                <w:lang w:eastAsia="de-DE"/>
              </w:rPr>
              <w:t>S</w:t>
            </w:r>
            <w:r w:rsidRPr="00EB3E81">
              <w:rPr>
                <w:lang w:eastAsia="de-DE"/>
              </w:rPr>
              <w:t xml:space="preserve">I which is to be </w:t>
            </w:r>
            <w:r>
              <w:rPr>
                <w:lang w:eastAsia="de-DE"/>
              </w:rPr>
              <w:t>modified</w:t>
            </w:r>
            <w:r w:rsidRPr="00EB3E81">
              <w:rPr>
                <w:lang w:eastAsia="de-DE"/>
              </w:rPr>
              <w:t>.</w:t>
            </w:r>
          </w:p>
        </w:tc>
      </w:tr>
      <w:tr w:rsidRPr="002730EF" w:rsidR="001B4BF7" w:rsidTr="00B520EE" w14:paraId="7DAB6A2B" w14:textId="77777777">
        <w:trPr>
          <w:trHeight w:val="82"/>
          <w:jc w:val="center"/>
        </w:trPr>
        <w:tc>
          <w:tcPr>
            <w:tcW w:w="2122" w:type="dxa"/>
            <w:tcBorders>
              <w:top w:val="single" w:color="auto" w:sz="4" w:space="0"/>
              <w:left w:val="single" w:color="auto" w:sz="4" w:space="0"/>
              <w:bottom w:val="single" w:color="auto" w:sz="4" w:space="0"/>
              <w:right w:val="single" w:color="auto" w:sz="4" w:space="0"/>
            </w:tcBorders>
          </w:tcPr>
          <w:p w:rsidR="001B4BF7" w:rsidP="001B4BF7" w:rsidRDefault="00921E8C" w14:paraId="28F7A639" w14:textId="278314E2">
            <w:pPr>
              <w:pStyle w:val="TAL"/>
              <w:rPr>
                <w:rFonts w:ascii="Courier New" w:hAnsi="Courier New" w:cs="Courier New"/>
              </w:rPr>
            </w:pPr>
            <w:proofErr w:type="spellStart"/>
            <w:r>
              <w:rPr>
                <w:rFonts w:ascii="Courier New" w:hAnsi="Courier New" w:cs="Courier New"/>
              </w:rPr>
              <w:t>slice</w:t>
            </w:r>
            <w:r w:rsidR="001B4BF7">
              <w:rPr>
                <w:rFonts w:ascii="Courier New" w:hAnsi="Courier New" w:cs="Courier New"/>
              </w:rPr>
              <w:t>ProfileIn</w:t>
            </w:r>
            <w:proofErr w:type="spellEnd"/>
          </w:p>
        </w:tc>
        <w:tc>
          <w:tcPr>
            <w:tcW w:w="379" w:type="dxa"/>
            <w:tcBorders>
              <w:top w:val="single" w:color="auto" w:sz="4" w:space="0"/>
              <w:left w:val="single" w:color="auto" w:sz="4" w:space="0"/>
              <w:bottom w:val="single" w:color="auto" w:sz="4" w:space="0"/>
              <w:right w:val="single" w:color="auto" w:sz="4" w:space="0"/>
            </w:tcBorders>
          </w:tcPr>
          <w:p w:rsidR="001B4BF7" w:rsidP="001B4BF7" w:rsidRDefault="001B4BF7" w14:paraId="3FB0ABE1" w14:textId="1A23E29B">
            <w:pPr>
              <w:pStyle w:val="TAL"/>
              <w:jc w:val="center"/>
            </w:pPr>
            <w:r>
              <w:t>M</w:t>
            </w:r>
          </w:p>
        </w:tc>
        <w:tc>
          <w:tcPr>
            <w:tcW w:w="497" w:type="dxa"/>
            <w:tcBorders>
              <w:top w:val="single" w:color="auto" w:sz="4" w:space="0"/>
              <w:left w:val="single" w:color="auto" w:sz="4" w:space="0"/>
              <w:bottom w:val="single" w:color="auto" w:sz="4" w:space="0"/>
              <w:right w:val="single" w:color="auto" w:sz="4" w:space="0"/>
            </w:tcBorders>
          </w:tcPr>
          <w:p w:rsidR="001B4BF7" w:rsidP="001B4BF7" w:rsidRDefault="001B4BF7" w14:paraId="77BEA20A" w14:textId="6DB910A0">
            <w:pPr>
              <w:pStyle w:val="TAL"/>
              <w:jc w:val="center"/>
            </w:pPr>
            <w:r>
              <w:t>T</w:t>
            </w:r>
          </w:p>
        </w:tc>
        <w:tc>
          <w:tcPr>
            <w:tcW w:w="506" w:type="dxa"/>
            <w:tcBorders>
              <w:top w:val="single" w:color="auto" w:sz="4" w:space="0"/>
              <w:left w:val="single" w:color="auto" w:sz="4" w:space="0"/>
              <w:bottom w:val="single" w:color="auto" w:sz="4" w:space="0"/>
              <w:right w:val="single" w:color="auto" w:sz="4" w:space="0"/>
            </w:tcBorders>
          </w:tcPr>
          <w:p w:rsidR="001B4BF7" w:rsidP="001B4BF7" w:rsidRDefault="001B4BF7" w14:paraId="675B4886" w14:textId="6FBFAC6E">
            <w:pPr>
              <w:pStyle w:val="TAL"/>
              <w:jc w:val="center"/>
            </w:pPr>
            <w:r>
              <w:t>T</w:t>
            </w:r>
          </w:p>
        </w:tc>
        <w:tc>
          <w:tcPr>
            <w:tcW w:w="536" w:type="dxa"/>
            <w:tcBorders>
              <w:top w:val="single" w:color="auto" w:sz="4" w:space="0"/>
              <w:left w:val="single" w:color="auto" w:sz="4" w:space="0"/>
              <w:bottom w:val="single" w:color="auto" w:sz="4" w:space="0"/>
              <w:right w:val="single" w:color="auto" w:sz="4" w:space="0"/>
            </w:tcBorders>
          </w:tcPr>
          <w:p w:rsidR="001B4BF7" w:rsidP="001B4BF7" w:rsidRDefault="001B4BF7" w14:paraId="33FA364A" w14:textId="2746DDCA">
            <w:pPr>
              <w:pStyle w:val="TAL"/>
              <w:jc w:val="center"/>
            </w:pPr>
            <w:r>
              <w:t>T</w:t>
            </w:r>
          </w:p>
        </w:tc>
        <w:tc>
          <w:tcPr>
            <w:tcW w:w="1342" w:type="dxa"/>
            <w:tcBorders>
              <w:top w:val="single" w:color="auto" w:sz="4" w:space="0"/>
              <w:left w:val="single" w:color="auto" w:sz="4" w:space="0"/>
              <w:bottom w:val="single" w:color="auto" w:sz="4" w:space="0"/>
              <w:right w:val="single" w:color="auto" w:sz="4" w:space="0"/>
            </w:tcBorders>
          </w:tcPr>
          <w:p w:rsidR="001B4BF7" w:rsidP="001B4BF7" w:rsidRDefault="001B4BF7" w14:paraId="21018728" w14:textId="008AF88F">
            <w:pPr>
              <w:pStyle w:val="TAL"/>
            </w:pPr>
            <w:proofErr w:type="spellStart"/>
            <w:r>
              <w:t>S</w:t>
            </w:r>
            <w:r w:rsidR="00921E8C">
              <w:t>lice</w:t>
            </w:r>
            <w:r>
              <w:t>Profile</w:t>
            </w:r>
            <w:proofErr w:type="spellEnd"/>
          </w:p>
        </w:tc>
        <w:tc>
          <w:tcPr>
            <w:tcW w:w="4247" w:type="dxa"/>
            <w:tcBorders>
              <w:top w:val="single" w:color="auto" w:sz="4" w:space="0"/>
              <w:left w:val="single" w:color="auto" w:sz="4" w:space="0"/>
              <w:bottom w:val="single" w:color="auto" w:sz="4" w:space="0"/>
              <w:right w:val="single" w:color="auto" w:sz="4" w:space="0"/>
            </w:tcBorders>
          </w:tcPr>
          <w:p w:rsidRPr="00EB3E81" w:rsidR="001B4BF7" w:rsidP="001B4BF7" w:rsidRDefault="001B4BF7" w14:paraId="52AACDF1" w14:textId="1DA8A55C">
            <w:pPr>
              <w:pStyle w:val="TAL"/>
              <w:rPr>
                <w:lang w:eastAsia="de-DE"/>
              </w:rPr>
            </w:pPr>
            <w:r>
              <w:t xml:space="preserve">This attribute specifies the network slice </w:t>
            </w:r>
            <w:r w:rsidR="00B91524">
              <w:t xml:space="preserve">subnet </w:t>
            </w:r>
            <w:r>
              <w:t xml:space="preserve">related requirements defined in </w:t>
            </w:r>
            <w:proofErr w:type="spellStart"/>
            <w:r w:rsidR="00B91524">
              <w:t>Slice</w:t>
            </w:r>
            <w:r>
              <w:t>Profile</w:t>
            </w:r>
            <w:proofErr w:type="spellEnd"/>
            <w:r>
              <w:t xml:space="preserve"> in clause 6.3.</w:t>
            </w:r>
            <w:r w:rsidR="00B91524">
              <w:t>4</w:t>
            </w:r>
            <w:r>
              <w:t xml:space="preserve"> in TS 28.541 [2]. It contains the full set of requirements, i. e. also requirements that are unchanged must be provided by the </w:t>
            </w:r>
            <w:proofErr w:type="spellStart"/>
            <w:r>
              <w:t>MnS</w:t>
            </w:r>
            <w:proofErr w:type="spellEnd"/>
            <w:r>
              <w:t xml:space="preserve"> consumer.</w:t>
            </w:r>
          </w:p>
        </w:tc>
      </w:tr>
    </w:tbl>
    <w:p w:rsidR="009E121F" w:rsidP="009E121F" w:rsidRDefault="009E121F" w14:paraId="55BC02B5" w14:textId="77777777">
      <w:pPr>
        <w:rPr>
          <w:rFonts w:eastAsia="Times New Roman"/>
        </w:rPr>
      </w:pPr>
    </w:p>
    <w:p w:rsidR="009E121F" w:rsidP="009E121F" w:rsidRDefault="009E121F" w14:paraId="28C0BB3D" w14:textId="07681E87">
      <w:pPr>
        <w:pStyle w:val="Heading4"/>
      </w:pPr>
      <w:r>
        <w:t>4.3.</w:t>
      </w:r>
      <w:r w:rsidR="00B520EE">
        <w:t>7</w:t>
      </w:r>
      <w:r>
        <w:t>.3</w:t>
      </w:r>
      <w:r>
        <w:tab/>
      </w:r>
      <w:r>
        <w:t>Output Attributes</w:t>
      </w:r>
    </w:p>
    <w:p w:rsidRPr="000966FE" w:rsidR="005202A6" w:rsidP="005202A6" w:rsidRDefault="005202A6" w14:paraId="1EAA1760" w14:textId="77777777">
      <w:r>
        <w:t xml:space="preserve">None, except for the common </w:t>
      </w:r>
      <w:proofErr w:type="spellStart"/>
      <w:r>
        <w:t>processMonitor</w:t>
      </w:r>
      <w:proofErr w:type="spellEnd"/>
      <w:r>
        <w:t xml:space="preserve"> attribute.</w:t>
      </w:r>
    </w:p>
    <w:p w:rsidR="008456B8" w:rsidP="008456B8" w:rsidRDefault="008456B8" w14:paraId="57E0E7CB" w14:textId="243465AB">
      <w:pPr>
        <w:pStyle w:val="Heading2"/>
        <w:rPr>
          <w:lang w:val="en-US"/>
        </w:rPr>
      </w:pPr>
      <w:r>
        <w:rPr>
          <w:lang w:val="en-US"/>
        </w:rPr>
        <w:t>4.</w:t>
      </w:r>
      <w:r w:rsidR="001F154B">
        <w:rPr>
          <w:lang w:val="en-US"/>
        </w:rPr>
        <w:t>4</w:t>
      </w:r>
      <w:r>
        <w:rPr>
          <w:lang w:val="en-US"/>
        </w:rPr>
        <w:tab/>
      </w:r>
      <w:r>
        <w:rPr>
          <w:lang w:val="en-US"/>
        </w:rPr>
        <w:t>Conclusions</w:t>
      </w:r>
    </w:p>
    <w:p w:rsidR="004B2338" w:rsidP="008456B8" w:rsidRDefault="004B2338" w14:paraId="225DEDED" w14:textId="133C8630">
      <w:pPr>
        <w:rPr>
          <w:lang w:val="en-US"/>
        </w:rPr>
      </w:pPr>
      <w:r>
        <w:rPr>
          <w:lang w:val="en-US"/>
        </w:rPr>
        <w:t xml:space="preserve">A number of </w:t>
      </w:r>
      <w:r w:rsidR="008D081D">
        <w:rPr>
          <w:lang w:val="en-US"/>
        </w:rPr>
        <w:t>asynchronous procedures</w:t>
      </w:r>
      <w:r w:rsidR="00E4235A">
        <w:rPr>
          <w:lang w:val="en-US"/>
        </w:rPr>
        <w:t xml:space="preserve"> together with </w:t>
      </w:r>
      <w:r w:rsidR="00DD1A6A">
        <w:rPr>
          <w:lang w:val="en-US"/>
        </w:rPr>
        <w:t>any needed</w:t>
      </w:r>
      <w:r w:rsidR="00E4235A">
        <w:rPr>
          <w:lang w:val="en-US"/>
        </w:rPr>
        <w:t xml:space="preserve"> NRM updates </w:t>
      </w:r>
      <w:r w:rsidR="004C41F0">
        <w:rPr>
          <w:lang w:val="en-US"/>
        </w:rPr>
        <w:t>should</w:t>
      </w:r>
      <w:r w:rsidR="00E4235A">
        <w:rPr>
          <w:lang w:val="en-US"/>
        </w:rPr>
        <w:t xml:space="preserve"> be specified for network slice provisionin</w:t>
      </w:r>
      <w:r w:rsidR="004C41F0">
        <w:rPr>
          <w:lang w:val="en-US"/>
        </w:rPr>
        <w:t>g</w:t>
      </w:r>
      <w:r w:rsidR="00DD1A6A">
        <w:rPr>
          <w:lang w:val="en-US"/>
        </w:rPr>
        <w:t xml:space="preserve"> use cases.</w:t>
      </w:r>
    </w:p>
    <w:p w:rsidRPr="008456B8" w:rsidR="008456B8" w:rsidP="008456B8" w:rsidRDefault="00C70696" w14:paraId="302E31AE" w14:textId="6289E7FF">
      <w:pPr>
        <w:rPr>
          <w:lang w:val="en-US"/>
        </w:rPr>
      </w:pPr>
      <w:r>
        <w:rPr>
          <w:lang w:val="en-US"/>
        </w:rPr>
        <w:t>To further guide this work</w:t>
      </w:r>
      <w:r w:rsidR="00A45B22">
        <w:rPr>
          <w:lang w:val="en-US"/>
        </w:rPr>
        <w:t>,</w:t>
      </w:r>
      <w:r>
        <w:rPr>
          <w:lang w:val="en-US"/>
        </w:rPr>
        <w:t xml:space="preserve"> S</w:t>
      </w:r>
      <w:r w:rsidR="00556081">
        <w:rPr>
          <w:lang w:val="en-US"/>
        </w:rPr>
        <w:t>A5 is asked to discuss and endorse recommendations</w:t>
      </w:r>
      <w:r w:rsidRPr="00EC0673" w:rsidR="00556081">
        <w:rPr>
          <w:lang w:val="en-US"/>
        </w:rPr>
        <w:t xml:space="preserve"> 1, 2</w:t>
      </w:r>
      <w:r w:rsidRPr="00EC0673" w:rsidR="00D314DB">
        <w:rPr>
          <w:lang w:val="en-US"/>
        </w:rPr>
        <w:t>, 3, 4</w:t>
      </w:r>
      <w:r w:rsidR="00EC0673">
        <w:rPr>
          <w:lang w:val="en-US"/>
        </w:rPr>
        <w:t xml:space="preserve"> and</w:t>
      </w:r>
      <w:r w:rsidRPr="00EC0673" w:rsidR="00BB48A2">
        <w:rPr>
          <w:lang w:val="en-US"/>
        </w:rPr>
        <w:t xml:space="preserve"> </w:t>
      </w:r>
      <w:r w:rsidRPr="00EC0673" w:rsidR="006E3FC9">
        <w:rPr>
          <w:lang w:val="en-US"/>
        </w:rPr>
        <w:t>5</w:t>
      </w:r>
      <w:r w:rsidR="00EC0673">
        <w:rPr>
          <w:color w:val="FF0000"/>
          <w:lang w:val="en-US"/>
        </w:rPr>
        <w:t xml:space="preserve"> </w:t>
      </w:r>
      <w:r w:rsidR="00BB48A2">
        <w:rPr>
          <w:lang w:val="en-US"/>
        </w:rPr>
        <w:t>in this discussion paper.</w:t>
      </w:r>
    </w:p>
    <w:sectPr w:rsidRPr="008456B8" w:rsidR="008456B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7564C" w:rsidRDefault="0047564C" w14:paraId="785D57F1" w14:textId="77777777">
      <w:r>
        <w:separator/>
      </w:r>
    </w:p>
  </w:endnote>
  <w:endnote w:type="continuationSeparator" w:id="0">
    <w:p w:rsidR="0047564C" w:rsidRDefault="0047564C" w14:paraId="16B199DF" w14:textId="77777777">
      <w:r>
        <w:continuationSeparator/>
      </w:r>
    </w:p>
  </w:endnote>
  <w:endnote w:type="continuationNotice" w:id="1">
    <w:p w:rsidR="0047564C" w:rsidRDefault="0047564C" w14:paraId="697E36CC"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7564C" w:rsidRDefault="0047564C" w14:paraId="61E7CEBA" w14:textId="77777777">
      <w:r>
        <w:separator/>
      </w:r>
    </w:p>
  </w:footnote>
  <w:footnote w:type="continuationSeparator" w:id="0">
    <w:p w:rsidR="0047564C" w:rsidRDefault="0047564C" w14:paraId="39351827" w14:textId="77777777">
      <w:r>
        <w:continuationSeparator/>
      </w:r>
    </w:p>
  </w:footnote>
  <w:footnote w:type="continuationNotice" w:id="1">
    <w:p w:rsidR="0047564C" w:rsidRDefault="0047564C" w14:paraId="3B780E3D"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hint="default" w:ascii="Symbol" w:hAnsi="Symbol"/>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hint="default" w:ascii="Symbol" w:hAnsi="Symbol"/>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hint="default" w:ascii="Symbol" w:hAnsi="Symbol"/>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hint="default" w:ascii="Symbol" w:hAnsi="Symbol"/>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hint="default" w:ascii="Symbol" w:hAnsi="Symbol"/>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hint="default" w:ascii="Times New Roman" w:hAnsi="Times New Roman" w:eastAsia="Times New Roman" w:cs="Times New Roman"/>
      </w:rPr>
    </w:lvl>
    <w:lvl w:ilvl="1" w:tplc="04090003" w:tentative="1">
      <w:start w:val="1"/>
      <w:numFmt w:val="bullet"/>
      <w:lvlText w:val="o"/>
      <w:lvlJc w:val="left"/>
      <w:pPr>
        <w:tabs>
          <w:tab w:val="num" w:pos="1647"/>
        </w:tabs>
        <w:ind w:left="1647" w:hanging="360"/>
      </w:pPr>
      <w:rPr>
        <w:rFonts w:hint="default" w:ascii="Courier New" w:hAnsi="Courier New"/>
      </w:rPr>
    </w:lvl>
    <w:lvl w:ilvl="2" w:tplc="04090005" w:tentative="1">
      <w:start w:val="1"/>
      <w:numFmt w:val="bullet"/>
      <w:lvlText w:val=""/>
      <w:lvlJc w:val="left"/>
      <w:pPr>
        <w:tabs>
          <w:tab w:val="num" w:pos="2367"/>
        </w:tabs>
        <w:ind w:left="2367" w:hanging="360"/>
      </w:pPr>
      <w:rPr>
        <w:rFonts w:hint="default" w:ascii="Wingdings" w:hAnsi="Wingdings"/>
      </w:rPr>
    </w:lvl>
    <w:lvl w:ilvl="3" w:tplc="04090001" w:tentative="1">
      <w:start w:val="1"/>
      <w:numFmt w:val="bullet"/>
      <w:lvlText w:val=""/>
      <w:lvlJc w:val="left"/>
      <w:pPr>
        <w:tabs>
          <w:tab w:val="num" w:pos="3087"/>
        </w:tabs>
        <w:ind w:left="3087" w:hanging="360"/>
      </w:pPr>
      <w:rPr>
        <w:rFonts w:hint="default" w:ascii="Symbol" w:hAnsi="Symbol"/>
      </w:rPr>
    </w:lvl>
    <w:lvl w:ilvl="4" w:tplc="04090003" w:tentative="1">
      <w:start w:val="1"/>
      <w:numFmt w:val="bullet"/>
      <w:lvlText w:val="o"/>
      <w:lvlJc w:val="left"/>
      <w:pPr>
        <w:tabs>
          <w:tab w:val="num" w:pos="3807"/>
        </w:tabs>
        <w:ind w:left="3807" w:hanging="360"/>
      </w:pPr>
      <w:rPr>
        <w:rFonts w:hint="default" w:ascii="Courier New" w:hAnsi="Courier New"/>
      </w:rPr>
    </w:lvl>
    <w:lvl w:ilvl="5" w:tplc="04090005" w:tentative="1">
      <w:start w:val="1"/>
      <w:numFmt w:val="bullet"/>
      <w:lvlText w:val=""/>
      <w:lvlJc w:val="left"/>
      <w:pPr>
        <w:tabs>
          <w:tab w:val="num" w:pos="4527"/>
        </w:tabs>
        <w:ind w:left="4527" w:hanging="360"/>
      </w:pPr>
      <w:rPr>
        <w:rFonts w:hint="default" w:ascii="Wingdings" w:hAnsi="Wingdings"/>
      </w:rPr>
    </w:lvl>
    <w:lvl w:ilvl="6" w:tplc="04090001" w:tentative="1">
      <w:start w:val="1"/>
      <w:numFmt w:val="bullet"/>
      <w:lvlText w:val=""/>
      <w:lvlJc w:val="left"/>
      <w:pPr>
        <w:tabs>
          <w:tab w:val="num" w:pos="5247"/>
        </w:tabs>
        <w:ind w:left="5247" w:hanging="360"/>
      </w:pPr>
      <w:rPr>
        <w:rFonts w:hint="default" w:ascii="Symbol" w:hAnsi="Symbol"/>
      </w:rPr>
    </w:lvl>
    <w:lvl w:ilvl="7" w:tplc="04090003" w:tentative="1">
      <w:start w:val="1"/>
      <w:numFmt w:val="bullet"/>
      <w:lvlText w:val="o"/>
      <w:lvlJc w:val="left"/>
      <w:pPr>
        <w:tabs>
          <w:tab w:val="num" w:pos="5967"/>
        </w:tabs>
        <w:ind w:left="5967" w:hanging="360"/>
      </w:pPr>
      <w:rPr>
        <w:rFonts w:hint="default" w:ascii="Courier New" w:hAnsi="Courier New"/>
      </w:rPr>
    </w:lvl>
    <w:lvl w:ilvl="8" w:tplc="04090005" w:tentative="1">
      <w:start w:val="1"/>
      <w:numFmt w:val="bullet"/>
      <w:lvlText w:val=""/>
      <w:lvlJc w:val="left"/>
      <w:pPr>
        <w:tabs>
          <w:tab w:val="num" w:pos="6687"/>
        </w:tabs>
        <w:ind w:left="6687" w:hanging="360"/>
      </w:pPr>
      <w:rPr>
        <w:rFonts w:hint="default" w:ascii="Wingdings" w:hAnsi="Wingdings"/>
      </w:rPr>
    </w:lvl>
  </w:abstractNum>
  <w:abstractNum w:abstractNumId="9" w15:restartNumberingAfterBreak="0">
    <w:nsid w:val="06AC267D"/>
    <w:multiLevelType w:val="hybridMultilevel"/>
    <w:tmpl w:val="9BAA75FE"/>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2" w15:restartNumberingAfterBreak="0">
    <w:nsid w:val="12E3392F"/>
    <w:multiLevelType w:val="hybridMultilevel"/>
    <w:tmpl w:val="19B6E0F0"/>
    <w:lvl w:ilvl="0" w:tplc="ABC41D4A">
      <w:start w:val="4"/>
      <w:numFmt w:val="bullet"/>
      <w:lvlText w:val="-"/>
      <w:lvlJc w:val="left"/>
      <w:pPr>
        <w:ind w:left="644" w:hanging="360"/>
      </w:pPr>
      <w:rPr>
        <w:rFonts w:hint="default" w:ascii="Times New Roman" w:hAnsi="Times New Roman" w:eastAsia="SimSun" w:cs="Times New Roman"/>
      </w:rPr>
    </w:lvl>
    <w:lvl w:ilvl="1" w:tplc="08090003" w:tentative="1">
      <w:start w:val="1"/>
      <w:numFmt w:val="bullet"/>
      <w:lvlText w:val="o"/>
      <w:lvlJc w:val="left"/>
      <w:pPr>
        <w:ind w:left="1364" w:hanging="360"/>
      </w:pPr>
      <w:rPr>
        <w:rFonts w:hint="default" w:ascii="Courier New" w:hAnsi="Courier New" w:cs="Courier New"/>
      </w:rPr>
    </w:lvl>
    <w:lvl w:ilvl="2" w:tplc="08090005" w:tentative="1">
      <w:start w:val="1"/>
      <w:numFmt w:val="bullet"/>
      <w:lvlText w:val=""/>
      <w:lvlJc w:val="left"/>
      <w:pPr>
        <w:ind w:left="2084" w:hanging="360"/>
      </w:pPr>
      <w:rPr>
        <w:rFonts w:hint="default" w:ascii="Wingdings" w:hAnsi="Wingdings"/>
      </w:rPr>
    </w:lvl>
    <w:lvl w:ilvl="3" w:tplc="08090001" w:tentative="1">
      <w:start w:val="1"/>
      <w:numFmt w:val="bullet"/>
      <w:lvlText w:val=""/>
      <w:lvlJc w:val="left"/>
      <w:pPr>
        <w:ind w:left="2804" w:hanging="360"/>
      </w:pPr>
      <w:rPr>
        <w:rFonts w:hint="default" w:ascii="Symbol" w:hAnsi="Symbol"/>
      </w:rPr>
    </w:lvl>
    <w:lvl w:ilvl="4" w:tplc="08090003" w:tentative="1">
      <w:start w:val="1"/>
      <w:numFmt w:val="bullet"/>
      <w:lvlText w:val="o"/>
      <w:lvlJc w:val="left"/>
      <w:pPr>
        <w:ind w:left="3524" w:hanging="360"/>
      </w:pPr>
      <w:rPr>
        <w:rFonts w:hint="default" w:ascii="Courier New" w:hAnsi="Courier New" w:cs="Courier New"/>
      </w:rPr>
    </w:lvl>
    <w:lvl w:ilvl="5" w:tplc="08090005" w:tentative="1">
      <w:start w:val="1"/>
      <w:numFmt w:val="bullet"/>
      <w:lvlText w:val=""/>
      <w:lvlJc w:val="left"/>
      <w:pPr>
        <w:ind w:left="4244" w:hanging="360"/>
      </w:pPr>
      <w:rPr>
        <w:rFonts w:hint="default" w:ascii="Wingdings" w:hAnsi="Wingdings"/>
      </w:rPr>
    </w:lvl>
    <w:lvl w:ilvl="6" w:tplc="08090001" w:tentative="1">
      <w:start w:val="1"/>
      <w:numFmt w:val="bullet"/>
      <w:lvlText w:val=""/>
      <w:lvlJc w:val="left"/>
      <w:pPr>
        <w:ind w:left="4964" w:hanging="360"/>
      </w:pPr>
      <w:rPr>
        <w:rFonts w:hint="default" w:ascii="Symbol" w:hAnsi="Symbol"/>
      </w:rPr>
    </w:lvl>
    <w:lvl w:ilvl="7" w:tplc="08090003" w:tentative="1">
      <w:start w:val="1"/>
      <w:numFmt w:val="bullet"/>
      <w:lvlText w:val="o"/>
      <w:lvlJc w:val="left"/>
      <w:pPr>
        <w:ind w:left="5684" w:hanging="360"/>
      </w:pPr>
      <w:rPr>
        <w:rFonts w:hint="default" w:ascii="Courier New" w:hAnsi="Courier New" w:cs="Courier New"/>
      </w:rPr>
    </w:lvl>
    <w:lvl w:ilvl="8" w:tplc="08090005" w:tentative="1">
      <w:start w:val="1"/>
      <w:numFmt w:val="bullet"/>
      <w:lvlText w:val=""/>
      <w:lvlJc w:val="left"/>
      <w:pPr>
        <w:ind w:left="6404" w:hanging="360"/>
      </w:pPr>
      <w:rPr>
        <w:rFonts w:hint="default" w:ascii="Wingdings" w:hAnsi="Wingdings"/>
      </w:rPr>
    </w:lvl>
  </w:abstractNum>
  <w:abstractNum w:abstractNumId="13" w15:restartNumberingAfterBreak="0">
    <w:nsid w:val="147637E9"/>
    <w:multiLevelType w:val="hybridMultilevel"/>
    <w:tmpl w:val="241E0F0E"/>
    <w:lvl w:ilvl="0" w:tplc="041D0001">
      <w:start w:val="1"/>
      <w:numFmt w:val="bullet"/>
      <w:lvlText w:val=""/>
      <w:lvlJc w:val="left"/>
      <w:pPr>
        <w:ind w:left="765" w:hanging="360"/>
      </w:pPr>
      <w:rPr>
        <w:rFonts w:hint="default" w:ascii="Symbol" w:hAnsi="Symbol"/>
      </w:rPr>
    </w:lvl>
    <w:lvl w:ilvl="1" w:tplc="041D0003" w:tentative="1">
      <w:start w:val="1"/>
      <w:numFmt w:val="bullet"/>
      <w:lvlText w:val="o"/>
      <w:lvlJc w:val="left"/>
      <w:pPr>
        <w:ind w:left="1485" w:hanging="360"/>
      </w:pPr>
      <w:rPr>
        <w:rFonts w:hint="default" w:ascii="Courier New" w:hAnsi="Courier New" w:cs="Courier New"/>
      </w:rPr>
    </w:lvl>
    <w:lvl w:ilvl="2" w:tplc="041D0005" w:tentative="1">
      <w:start w:val="1"/>
      <w:numFmt w:val="bullet"/>
      <w:lvlText w:val=""/>
      <w:lvlJc w:val="left"/>
      <w:pPr>
        <w:ind w:left="2205" w:hanging="360"/>
      </w:pPr>
      <w:rPr>
        <w:rFonts w:hint="default" w:ascii="Wingdings" w:hAnsi="Wingdings"/>
      </w:rPr>
    </w:lvl>
    <w:lvl w:ilvl="3" w:tplc="041D0001" w:tentative="1">
      <w:start w:val="1"/>
      <w:numFmt w:val="bullet"/>
      <w:lvlText w:val=""/>
      <w:lvlJc w:val="left"/>
      <w:pPr>
        <w:ind w:left="2925" w:hanging="360"/>
      </w:pPr>
      <w:rPr>
        <w:rFonts w:hint="default" w:ascii="Symbol" w:hAnsi="Symbol"/>
      </w:rPr>
    </w:lvl>
    <w:lvl w:ilvl="4" w:tplc="041D0003" w:tentative="1">
      <w:start w:val="1"/>
      <w:numFmt w:val="bullet"/>
      <w:lvlText w:val="o"/>
      <w:lvlJc w:val="left"/>
      <w:pPr>
        <w:ind w:left="3645" w:hanging="360"/>
      </w:pPr>
      <w:rPr>
        <w:rFonts w:hint="default" w:ascii="Courier New" w:hAnsi="Courier New" w:cs="Courier New"/>
      </w:rPr>
    </w:lvl>
    <w:lvl w:ilvl="5" w:tplc="041D0005" w:tentative="1">
      <w:start w:val="1"/>
      <w:numFmt w:val="bullet"/>
      <w:lvlText w:val=""/>
      <w:lvlJc w:val="left"/>
      <w:pPr>
        <w:ind w:left="4365" w:hanging="360"/>
      </w:pPr>
      <w:rPr>
        <w:rFonts w:hint="default" w:ascii="Wingdings" w:hAnsi="Wingdings"/>
      </w:rPr>
    </w:lvl>
    <w:lvl w:ilvl="6" w:tplc="041D0001" w:tentative="1">
      <w:start w:val="1"/>
      <w:numFmt w:val="bullet"/>
      <w:lvlText w:val=""/>
      <w:lvlJc w:val="left"/>
      <w:pPr>
        <w:ind w:left="5085" w:hanging="360"/>
      </w:pPr>
      <w:rPr>
        <w:rFonts w:hint="default" w:ascii="Symbol" w:hAnsi="Symbol"/>
      </w:rPr>
    </w:lvl>
    <w:lvl w:ilvl="7" w:tplc="041D0003" w:tentative="1">
      <w:start w:val="1"/>
      <w:numFmt w:val="bullet"/>
      <w:lvlText w:val="o"/>
      <w:lvlJc w:val="left"/>
      <w:pPr>
        <w:ind w:left="5805" w:hanging="360"/>
      </w:pPr>
      <w:rPr>
        <w:rFonts w:hint="default" w:ascii="Courier New" w:hAnsi="Courier New" w:cs="Courier New"/>
      </w:rPr>
    </w:lvl>
    <w:lvl w:ilvl="8" w:tplc="041D0005" w:tentative="1">
      <w:start w:val="1"/>
      <w:numFmt w:val="bullet"/>
      <w:lvlText w:val=""/>
      <w:lvlJc w:val="left"/>
      <w:pPr>
        <w:ind w:left="6525" w:hanging="360"/>
      </w:pPr>
      <w:rPr>
        <w:rFonts w:hint="default" w:ascii="Wingdings" w:hAnsi="Wingdings"/>
      </w:rPr>
    </w:lvl>
  </w:abstractNum>
  <w:abstractNum w:abstractNumId="14" w15:restartNumberingAfterBreak="0">
    <w:nsid w:val="203F4B39"/>
    <w:multiLevelType w:val="hybridMultilevel"/>
    <w:tmpl w:val="355C757A"/>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5" w15:restartNumberingAfterBreak="0">
    <w:nsid w:val="209065F8"/>
    <w:multiLevelType w:val="hybridMultilevel"/>
    <w:tmpl w:val="48E27B1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842D47"/>
    <w:multiLevelType w:val="hybridMultilevel"/>
    <w:tmpl w:val="5A82C2E2"/>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8" w15:restartNumberingAfterBreak="0">
    <w:nsid w:val="2F6D2283"/>
    <w:multiLevelType w:val="hybridMultilevel"/>
    <w:tmpl w:val="6ECAAEDE"/>
    <w:lvl w:ilvl="0" w:tplc="07EA1F58">
      <w:start w:val="1"/>
      <w:numFmt w:val="bullet"/>
      <w:lvlText w:val="●"/>
      <w:lvlJc w:val="left"/>
      <w:pPr>
        <w:tabs>
          <w:tab w:val="num" w:pos="360"/>
        </w:tabs>
        <w:ind w:left="360" w:hanging="360"/>
      </w:pPr>
      <w:rPr>
        <w:rFonts w:hint="default" w:ascii="Ericsson Hilda" w:hAnsi="Ericsson Hilda"/>
      </w:rPr>
    </w:lvl>
    <w:lvl w:ilvl="1" w:tplc="FB326F52">
      <w:numFmt w:val="bullet"/>
      <w:lvlText w:val="●"/>
      <w:lvlJc w:val="left"/>
      <w:pPr>
        <w:tabs>
          <w:tab w:val="num" w:pos="1080"/>
        </w:tabs>
        <w:ind w:left="1080" w:hanging="360"/>
      </w:pPr>
      <w:rPr>
        <w:rFonts w:hint="default" w:ascii="Ericsson Hilda" w:hAnsi="Ericsson Hilda"/>
      </w:rPr>
    </w:lvl>
    <w:lvl w:ilvl="2" w:tplc="06A2D3B2">
      <w:start w:val="1"/>
      <w:numFmt w:val="bullet"/>
      <w:lvlText w:val="●"/>
      <w:lvlJc w:val="left"/>
      <w:pPr>
        <w:tabs>
          <w:tab w:val="num" w:pos="1800"/>
        </w:tabs>
        <w:ind w:left="1800" w:hanging="360"/>
      </w:pPr>
      <w:rPr>
        <w:rFonts w:hint="default" w:ascii="Ericsson Hilda" w:hAnsi="Ericsson Hilda"/>
      </w:rPr>
    </w:lvl>
    <w:lvl w:ilvl="3" w:tplc="D10E8E28" w:tentative="1">
      <w:start w:val="1"/>
      <w:numFmt w:val="bullet"/>
      <w:lvlText w:val="●"/>
      <w:lvlJc w:val="left"/>
      <w:pPr>
        <w:tabs>
          <w:tab w:val="num" w:pos="2520"/>
        </w:tabs>
        <w:ind w:left="2520" w:hanging="360"/>
      </w:pPr>
      <w:rPr>
        <w:rFonts w:hint="default" w:ascii="Ericsson Hilda" w:hAnsi="Ericsson Hilda"/>
      </w:rPr>
    </w:lvl>
    <w:lvl w:ilvl="4" w:tplc="3626B032" w:tentative="1">
      <w:start w:val="1"/>
      <w:numFmt w:val="bullet"/>
      <w:lvlText w:val="●"/>
      <w:lvlJc w:val="left"/>
      <w:pPr>
        <w:tabs>
          <w:tab w:val="num" w:pos="3240"/>
        </w:tabs>
        <w:ind w:left="3240" w:hanging="360"/>
      </w:pPr>
      <w:rPr>
        <w:rFonts w:hint="default" w:ascii="Ericsson Hilda" w:hAnsi="Ericsson Hilda"/>
      </w:rPr>
    </w:lvl>
    <w:lvl w:ilvl="5" w:tplc="2200A11C" w:tentative="1">
      <w:start w:val="1"/>
      <w:numFmt w:val="bullet"/>
      <w:lvlText w:val="●"/>
      <w:lvlJc w:val="left"/>
      <w:pPr>
        <w:tabs>
          <w:tab w:val="num" w:pos="3960"/>
        </w:tabs>
        <w:ind w:left="3960" w:hanging="360"/>
      </w:pPr>
      <w:rPr>
        <w:rFonts w:hint="default" w:ascii="Ericsson Hilda" w:hAnsi="Ericsson Hilda"/>
      </w:rPr>
    </w:lvl>
    <w:lvl w:ilvl="6" w:tplc="2D208170" w:tentative="1">
      <w:start w:val="1"/>
      <w:numFmt w:val="bullet"/>
      <w:lvlText w:val="●"/>
      <w:lvlJc w:val="left"/>
      <w:pPr>
        <w:tabs>
          <w:tab w:val="num" w:pos="4680"/>
        </w:tabs>
        <w:ind w:left="4680" w:hanging="360"/>
      </w:pPr>
      <w:rPr>
        <w:rFonts w:hint="default" w:ascii="Ericsson Hilda" w:hAnsi="Ericsson Hilda"/>
      </w:rPr>
    </w:lvl>
    <w:lvl w:ilvl="7" w:tplc="46465436" w:tentative="1">
      <w:start w:val="1"/>
      <w:numFmt w:val="bullet"/>
      <w:lvlText w:val="●"/>
      <w:lvlJc w:val="left"/>
      <w:pPr>
        <w:tabs>
          <w:tab w:val="num" w:pos="5400"/>
        </w:tabs>
        <w:ind w:left="5400" w:hanging="360"/>
      </w:pPr>
      <w:rPr>
        <w:rFonts w:hint="default" w:ascii="Ericsson Hilda" w:hAnsi="Ericsson Hilda"/>
      </w:rPr>
    </w:lvl>
    <w:lvl w:ilvl="8" w:tplc="FA7E6986" w:tentative="1">
      <w:start w:val="1"/>
      <w:numFmt w:val="bullet"/>
      <w:lvlText w:val="●"/>
      <w:lvlJc w:val="left"/>
      <w:pPr>
        <w:tabs>
          <w:tab w:val="num" w:pos="6120"/>
        </w:tabs>
        <w:ind w:left="6120" w:hanging="360"/>
      </w:pPr>
      <w:rPr>
        <w:rFonts w:hint="default" w:ascii="Ericsson Hilda" w:hAnsi="Ericsson Hilda"/>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hint="default" w:ascii="Symbol" w:hAnsi="Symbol"/>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21" w15:restartNumberingAfterBreak="0">
    <w:nsid w:val="42E20D97"/>
    <w:multiLevelType w:val="hybridMultilevel"/>
    <w:tmpl w:val="1B7CC060"/>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2" w15:restartNumberingAfterBreak="0">
    <w:nsid w:val="467C3756"/>
    <w:multiLevelType w:val="hybridMultilevel"/>
    <w:tmpl w:val="3D5097B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3" w15:restartNumberingAfterBreak="0">
    <w:nsid w:val="48E122B1"/>
    <w:multiLevelType w:val="hybridMultilevel"/>
    <w:tmpl w:val="3F02C16E"/>
    <w:lvl w:ilvl="0" w:tplc="35E63BB4">
      <w:start w:val="1"/>
      <w:numFmt w:val="bullet"/>
      <w:lvlText w:val="●"/>
      <w:lvlJc w:val="left"/>
      <w:pPr>
        <w:tabs>
          <w:tab w:val="num" w:pos="720"/>
        </w:tabs>
        <w:ind w:left="720" w:hanging="360"/>
      </w:pPr>
      <w:rPr>
        <w:rFonts w:hint="default" w:ascii="Ericsson Hilda" w:hAnsi="Ericsson Hilda"/>
      </w:rPr>
    </w:lvl>
    <w:lvl w:ilvl="1" w:tplc="FCB67990">
      <w:numFmt w:val="bullet"/>
      <w:lvlText w:val="●"/>
      <w:lvlJc w:val="left"/>
      <w:pPr>
        <w:tabs>
          <w:tab w:val="num" w:pos="1440"/>
        </w:tabs>
        <w:ind w:left="1440" w:hanging="360"/>
      </w:pPr>
      <w:rPr>
        <w:rFonts w:hint="default" w:ascii="Ericsson Hilda" w:hAnsi="Ericsson Hilda"/>
      </w:rPr>
    </w:lvl>
    <w:lvl w:ilvl="2" w:tplc="071C2D98">
      <w:numFmt w:val="bullet"/>
      <w:lvlText w:val="●"/>
      <w:lvlJc w:val="left"/>
      <w:pPr>
        <w:tabs>
          <w:tab w:val="num" w:pos="2160"/>
        </w:tabs>
        <w:ind w:left="2160" w:hanging="360"/>
      </w:pPr>
      <w:rPr>
        <w:rFonts w:hint="default" w:ascii="Ericsson Hilda" w:hAnsi="Ericsson Hilda"/>
      </w:rPr>
    </w:lvl>
    <w:lvl w:ilvl="3" w:tplc="96E68A04" w:tentative="1">
      <w:start w:val="1"/>
      <w:numFmt w:val="bullet"/>
      <w:lvlText w:val="●"/>
      <w:lvlJc w:val="left"/>
      <w:pPr>
        <w:tabs>
          <w:tab w:val="num" w:pos="2880"/>
        </w:tabs>
        <w:ind w:left="2880" w:hanging="360"/>
      </w:pPr>
      <w:rPr>
        <w:rFonts w:hint="default" w:ascii="Ericsson Hilda" w:hAnsi="Ericsson Hilda"/>
      </w:rPr>
    </w:lvl>
    <w:lvl w:ilvl="4" w:tplc="4AC496B8" w:tentative="1">
      <w:start w:val="1"/>
      <w:numFmt w:val="bullet"/>
      <w:lvlText w:val="●"/>
      <w:lvlJc w:val="left"/>
      <w:pPr>
        <w:tabs>
          <w:tab w:val="num" w:pos="3600"/>
        </w:tabs>
        <w:ind w:left="3600" w:hanging="360"/>
      </w:pPr>
      <w:rPr>
        <w:rFonts w:hint="default" w:ascii="Ericsson Hilda" w:hAnsi="Ericsson Hilda"/>
      </w:rPr>
    </w:lvl>
    <w:lvl w:ilvl="5" w:tplc="A808D6C6" w:tentative="1">
      <w:start w:val="1"/>
      <w:numFmt w:val="bullet"/>
      <w:lvlText w:val="●"/>
      <w:lvlJc w:val="left"/>
      <w:pPr>
        <w:tabs>
          <w:tab w:val="num" w:pos="4320"/>
        </w:tabs>
        <w:ind w:left="4320" w:hanging="360"/>
      </w:pPr>
      <w:rPr>
        <w:rFonts w:hint="default" w:ascii="Ericsson Hilda" w:hAnsi="Ericsson Hilda"/>
      </w:rPr>
    </w:lvl>
    <w:lvl w:ilvl="6" w:tplc="1D0E1A30" w:tentative="1">
      <w:start w:val="1"/>
      <w:numFmt w:val="bullet"/>
      <w:lvlText w:val="●"/>
      <w:lvlJc w:val="left"/>
      <w:pPr>
        <w:tabs>
          <w:tab w:val="num" w:pos="5040"/>
        </w:tabs>
        <w:ind w:left="5040" w:hanging="360"/>
      </w:pPr>
      <w:rPr>
        <w:rFonts w:hint="default" w:ascii="Ericsson Hilda" w:hAnsi="Ericsson Hilda"/>
      </w:rPr>
    </w:lvl>
    <w:lvl w:ilvl="7" w:tplc="28329354" w:tentative="1">
      <w:start w:val="1"/>
      <w:numFmt w:val="bullet"/>
      <w:lvlText w:val="●"/>
      <w:lvlJc w:val="left"/>
      <w:pPr>
        <w:tabs>
          <w:tab w:val="num" w:pos="5760"/>
        </w:tabs>
        <w:ind w:left="5760" w:hanging="360"/>
      </w:pPr>
      <w:rPr>
        <w:rFonts w:hint="default" w:ascii="Ericsson Hilda" w:hAnsi="Ericsson Hilda"/>
      </w:rPr>
    </w:lvl>
    <w:lvl w:ilvl="8" w:tplc="A380DD20" w:tentative="1">
      <w:start w:val="1"/>
      <w:numFmt w:val="bullet"/>
      <w:lvlText w:val="●"/>
      <w:lvlJc w:val="left"/>
      <w:pPr>
        <w:tabs>
          <w:tab w:val="num" w:pos="6480"/>
        </w:tabs>
        <w:ind w:left="6480" w:hanging="360"/>
      </w:pPr>
      <w:rPr>
        <w:rFonts w:hint="default" w:ascii="Ericsson Hilda" w:hAnsi="Ericsson Hilda"/>
      </w:rPr>
    </w:lvl>
  </w:abstractNum>
  <w:abstractNum w:abstractNumId="24" w15:restartNumberingAfterBreak="0">
    <w:nsid w:val="49963BCC"/>
    <w:multiLevelType w:val="hybridMultilevel"/>
    <w:tmpl w:val="C90A0DA4"/>
    <w:lvl w:ilvl="0" w:tplc="D9121D8C">
      <w:start w:val="4"/>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B066F5F"/>
    <w:multiLevelType w:val="hybridMultilevel"/>
    <w:tmpl w:val="9C9CB17C"/>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6" w15:restartNumberingAfterBreak="0">
    <w:nsid w:val="4E06017C"/>
    <w:multiLevelType w:val="hybridMultilevel"/>
    <w:tmpl w:val="267825B2"/>
    <w:lvl w:ilvl="0" w:tplc="041D0001">
      <w:start w:val="1"/>
      <w:numFmt w:val="bullet"/>
      <w:lvlText w:val=""/>
      <w:lvlJc w:val="left"/>
      <w:pPr>
        <w:ind w:left="360" w:hanging="360"/>
      </w:pPr>
      <w:rPr>
        <w:rFonts w:hint="default" w:ascii="Symbol" w:hAnsi="Symbol"/>
      </w:rPr>
    </w:lvl>
    <w:lvl w:ilvl="1" w:tplc="041D0003" w:tentative="1">
      <w:start w:val="1"/>
      <w:numFmt w:val="bullet"/>
      <w:lvlText w:val="o"/>
      <w:lvlJc w:val="left"/>
      <w:pPr>
        <w:ind w:left="1080" w:hanging="360"/>
      </w:pPr>
      <w:rPr>
        <w:rFonts w:hint="default" w:ascii="Courier New" w:hAnsi="Courier New" w:cs="Courier New"/>
      </w:rPr>
    </w:lvl>
    <w:lvl w:ilvl="2" w:tplc="041D0005" w:tentative="1">
      <w:start w:val="1"/>
      <w:numFmt w:val="bullet"/>
      <w:lvlText w:val=""/>
      <w:lvlJc w:val="left"/>
      <w:pPr>
        <w:ind w:left="1800" w:hanging="360"/>
      </w:pPr>
      <w:rPr>
        <w:rFonts w:hint="default" w:ascii="Wingdings" w:hAnsi="Wingdings"/>
      </w:rPr>
    </w:lvl>
    <w:lvl w:ilvl="3" w:tplc="041D0001" w:tentative="1">
      <w:start w:val="1"/>
      <w:numFmt w:val="bullet"/>
      <w:lvlText w:val=""/>
      <w:lvlJc w:val="left"/>
      <w:pPr>
        <w:ind w:left="2520" w:hanging="360"/>
      </w:pPr>
      <w:rPr>
        <w:rFonts w:hint="default" w:ascii="Symbol" w:hAnsi="Symbol"/>
      </w:rPr>
    </w:lvl>
    <w:lvl w:ilvl="4" w:tplc="041D0003" w:tentative="1">
      <w:start w:val="1"/>
      <w:numFmt w:val="bullet"/>
      <w:lvlText w:val="o"/>
      <w:lvlJc w:val="left"/>
      <w:pPr>
        <w:ind w:left="3240" w:hanging="360"/>
      </w:pPr>
      <w:rPr>
        <w:rFonts w:hint="default" w:ascii="Courier New" w:hAnsi="Courier New" w:cs="Courier New"/>
      </w:rPr>
    </w:lvl>
    <w:lvl w:ilvl="5" w:tplc="041D0005" w:tentative="1">
      <w:start w:val="1"/>
      <w:numFmt w:val="bullet"/>
      <w:lvlText w:val=""/>
      <w:lvlJc w:val="left"/>
      <w:pPr>
        <w:ind w:left="3960" w:hanging="360"/>
      </w:pPr>
      <w:rPr>
        <w:rFonts w:hint="default" w:ascii="Wingdings" w:hAnsi="Wingdings"/>
      </w:rPr>
    </w:lvl>
    <w:lvl w:ilvl="6" w:tplc="041D0001" w:tentative="1">
      <w:start w:val="1"/>
      <w:numFmt w:val="bullet"/>
      <w:lvlText w:val=""/>
      <w:lvlJc w:val="left"/>
      <w:pPr>
        <w:ind w:left="4680" w:hanging="360"/>
      </w:pPr>
      <w:rPr>
        <w:rFonts w:hint="default" w:ascii="Symbol" w:hAnsi="Symbol"/>
      </w:rPr>
    </w:lvl>
    <w:lvl w:ilvl="7" w:tplc="041D0003" w:tentative="1">
      <w:start w:val="1"/>
      <w:numFmt w:val="bullet"/>
      <w:lvlText w:val="o"/>
      <w:lvlJc w:val="left"/>
      <w:pPr>
        <w:ind w:left="5400" w:hanging="360"/>
      </w:pPr>
      <w:rPr>
        <w:rFonts w:hint="default" w:ascii="Courier New" w:hAnsi="Courier New" w:cs="Courier New"/>
      </w:rPr>
    </w:lvl>
    <w:lvl w:ilvl="8" w:tplc="041D0005" w:tentative="1">
      <w:start w:val="1"/>
      <w:numFmt w:val="bullet"/>
      <w:lvlText w:val=""/>
      <w:lvlJc w:val="left"/>
      <w:pPr>
        <w:ind w:left="6120" w:hanging="360"/>
      </w:pPr>
      <w:rPr>
        <w:rFonts w:hint="default" w:ascii="Wingdings" w:hAnsi="Wingdings"/>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29" w15:restartNumberingAfterBreak="0">
    <w:nsid w:val="615C5CC3"/>
    <w:multiLevelType w:val="hybridMultilevel"/>
    <w:tmpl w:val="C2FA828A"/>
    <w:lvl w:ilvl="0" w:tplc="041D000F">
      <w:start w:val="1"/>
      <w:numFmt w:val="decimal"/>
      <w:lvlText w:val="%1."/>
      <w:lvlJc w:val="left"/>
      <w:pPr>
        <w:ind w:left="720" w:hanging="360"/>
      </w:pPr>
    </w:lvl>
    <w:lvl w:ilvl="1" w:tplc="041D0001">
      <w:start w:val="1"/>
      <w:numFmt w:val="bullet"/>
      <w:lvlText w:val=""/>
      <w:lvlJc w:val="left"/>
      <w:pPr>
        <w:ind w:left="1440" w:hanging="360"/>
      </w:pPr>
      <w:rPr>
        <w:rFonts w:hint="default" w:ascii="Symbol" w:hAnsi="Symbol"/>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1D569A2"/>
    <w:multiLevelType w:val="hybridMultilevel"/>
    <w:tmpl w:val="596AC7F4"/>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1" w15:restartNumberingAfterBreak="0">
    <w:nsid w:val="72450B55"/>
    <w:multiLevelType w:val="hybridMultilevel"/>
    <w:tmpl w:val="CACEC242"/>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33" w15:restartNumberingAfterBreak="0">
    <w:nsid w:val="75DF4EF4"/>
    <w:multiLevelType w:val="hybridMultilevel"/>
    <w:tmpl w:val="569AB030"/>
    <w:lvl w:ilvl="0" w:tplc="9D2C2460">
      <w:start w:val="1"/>
      <w:numFmt w:val="bullet"/>
      <w:lvlText w:val="●"/>
      <w:lvlJc w:val="left"/>
      <w:pPr>
        <w:tabs>
          <w:tab w:val="num" w:pos="644"/>
        </w:tabs>
        <w:ind w:left="644" w:hanging="360"/>
      </w:pPr>
      <w:rPr>
        <w:rFonts w:hint="default" w:ascii="Ericsson Hilda" w:hAnsi="Ericsson Hilda"/>
      </w:rPr>
    </w:lvl>
    <w:lvl w:ilvl="1" w:tplc="C6206E56">
      <w:start w:val="1"/>
      <w:numFmt w:val="bullet"/>
      <w:lvlText w:val="●"/>
      <w:lvlJc w:val="left"/>
      <w:pPr>
        <w:tabs>
          <w:tab w:val="num" w:pos="1364"/>
        </w:tabs>
        <w:ind w:left="1364" w:hanging="360"/>
      </w:pPr>
      <w:rPr>
        <w:rFonts w:hint="default" w:ascii="Ericsson Hilda" w:hAnsi="Ericsson Hilda"/>
      </w:rPr>
    </w:lvl>
    <w:lvl w:ilvl="2" w:tplc="4BA08E0A">
      <w:start w:val="1"/>
      <w:numFmt w:val="bullet"/>
      <w:lvlText w:val="●"/>
      <w:lvlJc w:val="left"/>
      <w:pPr>
        <w:tabs>
          <w:tab w:val="num" w:pos="2084"/>
        </w:tabs>
        <w:ind w:left="2084" w:hanging="360"/>
      </w:pPr>
      <w:rPr>
        <w:rFonts w:hint="default" w:ascii="Ericsson Hilda" w:hAnsi="Ericsson Hilda"/>
      </w:rPr>
    </w:lvl>
    <w:lvl w:ilvl="3" w:tplc="8FFE8FD0" w:tentative="1">
      <w:start w:val="1"/>
      <w:numFmt w:val="bullet"/>
      <w:lvlText w:val="●"/>
      <w:lvlJc w:val="left"/>
      <w:pPr>
        <w:tabs>
          <w:tab w:val="num" w:pos="2804"/>
        </w:tabs>
        <w:ind w:left="2804" w:hanging="360"/>
      </w:pPr>
      <w:rPr>
        <w:rFonts w:hint="default" w:ascii="Ericsson Hilda" w:hAnsi="Ericsson Hilda"/>
      </w:rPr>
    </w:lvl>
    <w:lvl w:ilvl="4" w:tplc="ACACDFD4" w:tentative="1">
      <w:start w:val="1"/>
      <w:numFmt w:val="bullet"/>
      <w:lvlText w:val="●"/>
      <w:lvlJc w:val="left"/>
      <w:pPr>
        <w:tabs>
          <w:tab w:val="num" w:pos="3524"/>
        </w:tabs>
        <w:ind w:left="3524" w:hanging="360"/>
      </w:pPr>
      <w:rPr>
        <w:rFonts w:hint="default" w:ascii="Ericsson Hilda" w:hAnsi="Ericsson Hilda"/>
      </w:rPr>
    </w:lvl>
    <w:lvl w:ilvl="5" w:tplc="5A6AE806" w:tentative="1">
      <w:start w:val="1"/>
      <w:numFmt w:val="bullet"/>
      <w:lvlText w:val="●"/>
      <w:lvlJc w:val="left"/>
      <w:pPr>
        <w:tabs>
          <w:tab w:val="num" w:pos="4244"/>
        </w:tabs>
        <w:ind w:left="4244" w:hanging="360"/>
      </w:pPr>
      <w:rPr>
        <w:rFonts w:hint="default" w:ascii="Ericsson Hilda" w:hAnsi="Ericsson Hilda"/>
      </w:rPr>
    </w:lvl>
    <w:lvl w:ilvl="6" w:tplc="B4465FB8" w:tentative="1">
      <w:start w:val="1"/>
      <w:numFmt w:val="bullet"/>
      <w:lvlText w:val="●"/>
      <w:lvlJc w:val="left"/>
      <w:pPr>
        <w:tabs>
          <w:tab w:val="num" w:pos="4964"/>
        </w:tabs>
        <w:ind w:left="4964" w:hanging="360"/>
      </w:pPr>
      <w:rPr>
        <w:rFonts w:hint="default" w:ascii="Ericsson Hilda" w:hAnsi="Ericsson Hilda"/>
      </w:rPr>
    </w:lvl>
    <w:lvl w:ilvl="7" w:tplc="7DB0628C" w:tentative="1">
      <w:start w:val="1"/>
      <w:numFmt w:val="bullet"/>
      <w:lvlText w:val="●"/>
      <w:lvlJc w:val="left"/>
      <w:pPr>
        <w:tabs>
          <w:tab w:val="num" w:pos="5684"/>
        </w:tabs>
        <w:ind w:left="5684" w:hanging="360"/>
      </w:pPr>
      <w:rPr>
        <w:rFonts w:hint="default" w:ascii="Ericsson Hilda" w:hAnsi="Ericsson Hilda"/>
      </w:rPr>
    </w:lvl>
    <w:lvl w:ilvl="8" w:tplc="F800B574" w:tentative="1">
      <w:start w:val="1"/>
      <w:numFmt w:val="bullet"/>
      <w:lvlText w:val="●"/>
      <w:lvlJc w:val="left"/>
      <w:pPr>
        <w:tabs>
          <w:tab w:val="num" w:pos="6404"/>
        </w:tabs>
        <w:ind w:left="6404" w:hanging="360"/>
      </w:pPr>
      <w:rPr>
        <w:rFonts w:hint="default" w:ascii="Ericsson Hilda" w:hAnsi="Ericsson Hilda"/>
      </w:rPr>
    </w:lvl>
  </w:abstractNum>
  <w:abstractNum w:abstractNumId="34" w15:restartNumberingAfterBreak="0">
    <w:nsid w:val="76F84F5A"/>
    <w:multiLevelType w:val="hybridMultilevel"/>
    <w:tmpl w:val="0D106E90"/>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5" w15:restartNumberingAfterBreak="0">
    <w:nsid w:val="7857713C"/>
    <w:multiLevelType w:val="hybridMultilevel"/>
    <w:tmpl w:val="A886A94E"/>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6" w15:restartNumberingAfterBreak="0">
    <w:nsid w:val="79D41FC7"/>
    <w:multiLevelType w:val="hybridMultilevel"/>
    <w:tmpl w:val="ABB25180"/>
    <w:lvl w:ilvl="0" w:tplc="041D0001">
      <w:start w:val="1"/>
      <w:numFmt w:val="bullet"/>
      <w:lvlText w:val=""/>
      <w:lvlJc w:val="left"/>
      <w:pPr>
        <w:ind w:left="360" w:hanging="360"/>
      </w:pPr>
      <w:rPr>
        <w:rFonts w:hint="default" w:ascii="Symbol" w:hAnsi="Symbol"/>
      </w:rPr>
    </w:lvl>
    <w:lvl w:ilvl="1" w:tplc="041D0003" w:tentative="1">
      <w:start w:val="1"/>
      <w:numFmt w:val="bullet"/>
      <w:lvlText w:val="o"/>
      <w:lvlJc w:val="left"/>
      <w:pPr>
        <w:ind w:left="1080" w:hanging="360"/>
      </w:pPr>
      <w:rPr>
        <w:rFonts w:hint="default" w:ascii="Courier New" w:hAnsi="Courier New" w:cs="Courier New"/>
      </w:rPr>
    </w:lvl>
    <w:lvl w:ilvl="2" w:tplc="041D0005" w:tentative="1">
      <w:start w:val="1"/>
      <w:numFmt w:val="bullet"/>
      <w:lvlText w:val=""/>
      <w:lvlJc w:val="left"/>
      <w:pPr>
        <w:ind w:left="1800" w:hanging="360"/>
      </w:pPr>
      <w:rPr>
        <w:rFonts w:hint="default" w:ascii="Wingdings" w:hAnsi="Wingdings"/>
      </w:rPr>
    </w:lvl>
    <w:lvl w:ilvl="3" w:tplc="041D0001" w:tentative="1">
      <w:start w:val="1"/>
      <w:numFmt w:val="bullet"/>
      <w:lvlText w:val=""/>
      <w:lvlJc w:val="left"/>
      <w:pPr>
        <w:ind w:left="2520" w:hanging="360"/>
      </w:pPr>
      <w:rPr>
        <w:rFonts w:hint="default" w:ascii="Symbol" w:hAnsi="Symbol"/>
      </w:rPr>
    </w:lvl>
    <w:lvl w:ilvl="4" w:tplc="041D0003" w:tentative="1">
      <w:start w:val="1"/>
      <w:numFmt w:val="bullet"/>
      <w:lvlText w:val="o"/>
      <w:lvlJc w:val="left"/>
      <w:pPr>
        <w:ind w:left="3240" w:hanging="360"/>
      </w:pPr>
      <w:rPr>
        <w:rFonts w:hint="default" w:ascii="Courier New" w:hAnsi="Courier New" w:cs="Courier New"/>
      </w:rPr>
    </w:lvl>
    <w:lvl w:ilvl="5" w:tplc="041D0005" w:tentative="1">
      <w:start w:val="1"/>
      <w:numFmt w:val="bullet"/>
      <w:lvlText w:val=""/>
      <w:lvlJc w:val="left"/>
      <w:pPr>
        <w:ind w:left="3960" w:hanging="360"/>
      </w:pPr>
      <w:rPr>
        <w:rFonts w:hint="default" w:ascii="Wingdings" w:hAnsi="Wingdings"/>
      </w:rPr>
    </w:lvl>
    <w:lvl w:ilvl="6" w:tplc="041D0001" w:tentative="1">
      <w:start w:val="1"/>
      <w:numFmt w:val="bullet"/>
      <w:lvlText w:val=""/>
      <w:lvlJc w:val="left"/>
      <w:pPr>
        <w:ind w:left="4680" w:hanging="360"/>
      </w:pPr>
      <w:rPr>
        <w:rFonts w:hint="default" w:ascii="Symbol" w:hAnsi="Symbol"/>
      </w:rPr>
    </w:lvl>
    <w:lvl w:ilvl="7" w:tplc="041D0003" w:tentative="1">
      <w:start w:val="1"/>
      <w:numFmt w:val="bullet"/>
      <w:lvlText w:val="o"/>
      <w:lvlJc w:val="left"/>
      <w:pPr>
        <w:ind w:left="5400" w:hanging="360"/>
      </w:pPr>
      <w:rPr>
        <w:rFonts w:hint="default" w:ascii="Courier New" w:hAnsi="Courier New" w:cs="Courier New"/>
      </w:rPr>
    </w:lvl>
    <w:lvl w:ilvl="8" w:tplc="041D0005" w:tentative="1">
      <w:start w:val="1"/>
      <w:numFmt w:val="bullet"/>
      <w:lvlText w:val=""/>
      <w:lvlJc w:val="left"/>
      <w:pPr>
        <w:ind w:left="6120" w:hanging="360"/>
      </w:pPr>
      <w:rPr>
        <w:rFonts w:hint="default" w:ascii="Wingdings" w:hAnsi="Wingdings"/>
      </w:rPr>
    </w:lvl>
  </w:abstractNum>
  <w:abstractNum w:abstractNumId="37" w15:restartNumberingAfterBreak="0">
    <w:nsid w:val="7A6078FC"/>
    <w:multiLevelType w:val="hybridMultilevel"/>
    <w:tmpl w:val="6FAC9BA0"/>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8" w15:restartNumberingAfterBreak="0">
    <w:nsid w:val="7A6D72F9"/>
    <w:multiLevelType w:val="hybridMultilevel"/>
    <w:tmpl w:val="164E1730"/>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9" w15:restartNumberingAfterBreak="0">
    <w:nsid w:val="7C28643F"/>
    <w:multiLevelType w:val="hybridMultilevel"/>
    <w:tmpl w:val="03EA7DFE"/>
    <w:lvl w:ilvl="0" w:tplc="041D0001">
      <w:start w:val="1"/>
      <w:numFmt w:val="bullet"/>
      <w:lvlText w:val=""/>
      <w:lvlJc w:val="left"/>
      <w:pPr>
        <w:ind w:left="928" w:hanging="360"/>
      </w:pPr>
      <w:rPr>
        <w:rFonts w:hint="default" w:ascii="Symbol" w:hAnsi="Symbol"/>
      </w:rPr>
    </w:lvl>
    <w:lvl w:ilvl="1" w:tplc="041D0003" w:tentative="1">
      <w:start w:val="1"/>
      <w:numFmt w:val="bullet"/>
      <w:lvlText w:val="o"/>
      <w:lvlJc w:val="left"/>
      <w:pPr>
        <w:ind w:left="1648" w:hanging="360"/>
      </w:pPr>
      <w:rPr>
        <w:rFonts w:hint="default" w:ascii="Courier New" w:hAnsi="Courier New" w:cs="Courier New"/>
      </w:rPr>
    </w:lvl>
    <w:lvl w:ilvl="2" w:tplc="041D0005" w:tentative="1">
      <w:start w:val="1"/>
      <w:numFmt w:val="bullet"/>
      <w:lvlText w:val=""/>
      <w:lvlJc w:val="left"/>
      <w:pPr>
        <w:ind w:left="2368" w:hanging="360"/>
      </w:pPr>
      <w:rPr>
        <w:rFonts w:hint="default" w:ascii="Wingdings" w:hAnsi="Wingdings"/>
      </w:rPr>
    </w:lvl>
    <w:lvl w:ilvl="3" w:tplc="041D0001" w:tentative="1">
      <w:start w:val="1"/>
      <w:numFmt w:val="bullet"/>
      <w:lvlText w:val=""/>
      <w:lvlJc w:val="left"/>
      <w:pPr>
        <w:ind w:left="3088" w:hanging="360"/>
      </w:pPr>
      <w:rPr>
        <w:rFonts w:hint="default" w:ascii="Symbol" w:hAnsi="Symbol"/>
      </w:rPr>
    </w:lvl>
    <w:lvl w:ilvl="4" w:tplc="041D0003" w:tentative="1">
      <w:start w:val="1"/>
      <w:numFmt w:val="bullet"/>
      <w:lvlText w:val="o"/>
      <w:lvlJc w:val="left"/>
      <w:pPr>
        <w:ind w:left="3808" w:hanging="360"/>
      </w:pPr>
      <w:rPr>
        <w:rFonts w:hint="default" w:ascii="Courier New" w:hAnsi="Courier New" w:cs="Courier New"/>
      </w:rPr>
    </w:lvl>
    <w:lvl w:ilvl="5" w:tplc="041D0005" w:tentative="1">
      <w:start w:val="1"/>
      <w:numFmt w:val="bullet"/>
      <w:lvlText w:val=""/>
      <w:lvlJc w:val="left"/>
      <w:pPr>
        <w:ind w:left="4528" w:hanging="360"/>
      </w:pPr>
      <w:rPr>
        <w:rFonts w:hint="default" w:ascii="Wingdings" w:hAnsi="Wingdings"/>
      </w:rPr>
    </w:lvl>
    <w:lvl w:ilvl="6" w:tplc="041D0001" w:tentative="1">
      <w:start w:val="1"/>
      <w:numFmt w:val="bullet"/>
      <w:lvlText w:val=""/>
      <w:lvlJc w:val="left"/>
      <w:pPr>
        <w:ind w:left="5248" w:hanging="360"/>
      </w:pPr>
      <w:rPr>
        <w:rFonts w:hint="default" w:ascii="Symbol" w:hAnsi="Symbol"/>
      </w:rPr>
    </w:lvl>
    <w:lvl w:ilvl="7" w:tplc="041D0003" w:tentative="1">
      <w:start w:val="1"/>
      <w:numFmt w:val="bullet"/>
      <w:lvlText w:val="o"/>
      <w:lvlJc w:val="left"/>
      <w:pPr>
        <w:ind w:left="5968" w:hanging="360"/>
      </w:pPr>
      <w:rPr>
        <w:rFonts w:hint="default" w:ascii="Courier New" w:hAnsi="Courier New" w:cs="Courier New"/>
      </w:rPr>
    </w:lvl>
    <w:lvl w:ilvl="8" w:tplc="041D0005" w:tentative="1">
      <w:start w:val="1"/>
      <w:numFmt w:val="bullet"/>
      <w:lvlText w:val=""/>
      <w:lvlJc w:val="left"/>
      <w:pPr>
        <w:ind w:left="6688" w:hanging="360"/>
      </w:pPr>
      <w:rPr>
        <w:rFonts w:hint="default" w:ascii="Wingdings" w:hAnsi="Wingdings"/>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num w:numId="1">
    <w:abstractNumId w:val="7"/>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7"/>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1"/>
  </w:num>
  <w:num w:numId="4">
    <w:abstractNumId w:val="20"/>
  </w:num>
  <w:num w:numId="5">
    <w:abstractNumId w:val="19"/>
  </w:num>
  <w:num w:numId="6">
    <w:abstractNumId w:val="8"/>
  </w:num>
  <w:num w:numId="7">
    <w:abstractNumId w:val="10"/>
  </w:num>
  <w:num w:numId="8">
    <w:abstractNumId w:val="40"/>
  </w:num>
  <w:num w:numId="9">
    <w:abstractNumId w:val="28"/>
  </w:num>
  <w:num w:numId="10">
    <w:abstractNumId w:val="32"/>
  </w:num>
  <w:num w:numId="11">
    <w:abstractNumId w:val="16"/>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2"/>
  </w:num>
  <w:num w:numId="22">
    <w:abstractNumId w:val="18"/>
  </w:num>
  <w:num w:numId="23">
    <w:abstractNumId w:val="23"/>
  </w:num>
  <w:num w:numId="24">
    <w:abstractNumId w:val="30"/>
  </w:num>
  <w:num w:numId="25">
    <w:abstractNumId w:val="33"/>
  </w:num>
  <w:num w:numId="26">
    <w:abstractNumId w:val="34"/>
  </w:num>
  <w:num w:numId="27">
    <w:abstractNumId w:val="21"/>
  </w:num>
  <w:num w:numId="28">
    <w:abstractNumId w:val="15"/>
  </w:num>
  <w:num w:numId="29">
    <w:abstractNumId w:val="38"/>
  </w:num>
  <w:num w:numId="30">
    <w:abstractNumId w:val="22"/>
  </w:num>
  <w:num w:numId="31">
    <w:abstractNumId w:val="36"/>
  </w:num>
  <w:num w:numId="32">
    <w:abstractNumId w:val="26"/>
  </w:num>
  <w:num w:numId="33">
    <w:abstractNumId w:val="17"/>
  </w:num>
  <w:num w:numId="34">
    <w:abstractNumId w:val="9"/>
  </w:num>
  <w:num w:numId="35">
    <w:abstractNumId w:val="25"/>
  </w:num>
  <w:num w:numId="36">
    <w:abstractNumId w:val="13"/>
  </w:num>
  <w:num w:numId="37">
    <w:abstractNumId w:val="35"/>
  </w:num>
  <w:num w:numId="38">
    <w:abstractNumId w:val="29"/>
  </w:num>
  <w:num w:numId="39">
    <w:abstractNumId w:val="14"/>
  </w:num>
  <w:num w:numId="40">
    <w:abstractNumId w:val="31"/>
  </w:num>
  <w:num w:numId="41">
    <w:abstractNumId w:val="37"/>
  </w:num>
  <w:num w:numId="42">
    <w:abstractNumId w:val="3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activeWritingStyle w:lang="fr-FR" w:vendorID="64" w:dllVersion="0" w:nlCheck="1" w:checkStyle="0" w:appName="MSWord"/>
  <w:activeWritingStyle w:lang="en-GB" w:vendorID="64" w:dllVersion="0" w:nlCheck="1" w:checkStyle="0" w:appName="MSWord"/>
  <w:activeWritingStyle w:lang="en-US" w:vendorID="64" w:dllVersion="0" w:nlCheck="1" w:checkStyle="0" w:appName="MSWord"/>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F81"/>
    <w:rsid w:val="00002241"/>
    <w:rsid w:val="00002901"/>
    <w:rsid w:val="00002D53"/>
    <w:rsid w:val="0000301E"/>
    <w:rsid w:val="00004CBB"/>
    <w:rsid w:val="000053D1"/>
    <w:rsid w:val="0001012F"/>
    <w:rsid w:val="00010159"/>
    <w:rsid w:val="00010A73"/>
    <w:rsid w:val="00010C5B"/>
    <w:rsid w:val="00011A5E"/>
    <w:rsid w:val="00012515"/>
    <w:rsid w:val="00013018"/>
    <w:rsid w:val="00013BA7"/>
    <w:rsid w:val="00014045"/>
    <w:rsid w:val="000153AB"/>
    <w:rsid w:val="00016AA7"/>
    <w:rsid w:val="00020499"/>
    <w:rsid w:val="00022708"/>
    <w:rsid w:val="00022D52"/>
    <w:rsid w:val="00025DC0"/>
    <w:rsid w:val="00027A42"/>
    <w:rsid w:val="00027A56"/>
    <w:rsid w:val="00027C67"/>
    <w:rsid w:val="00030522"/>
    <w:rsid w:val="0003063E"/>
    <w:rsid w:val="00031891"/>
    <w:rsid w:val="00031933"/>
    <w:rsid w:val="000349EA"/>
    <w:rsid w:val="00034BC0"/>
    <w:rsid w:val="000358C8"/>
    <w:rsid w:val="00040BDF"/>
    <w:rsid w:val="00040E31"/>
    <w:rsid w:val="0004192A"/>
    <w:rsid w:val="0004278E"/>
    <w:rsid w:val="00044378"/>
    <w:rsid w:val="00045B13"/>
    <w:rsid w:val="00046389"/>
    <w:rsid w:val="00046430"/>
    <w:rsid w:val="00046892"/>
    <w:rsid w:val="00050237"/>
    <w:rsid w:val="000516A3"/>
    <w:rsid w:val="00052B14"/>
    <w:rsid w:val="00052BBC"/>
    <w:rsid w:val="00052C99"/>
    <w:rsid w:val="00057466"/>
    <w:rsid w:val="00061BA1"/>
    <w:rsid w:val="00063F43"/>
    <w:rsid w:val="00064020"/>
    <w:rsid w:val="000645B4"/>
    <w:rsid w:val="000655BE"/>
    <w:rsid w:val="0006598D"/>
    <w:rsid w:val="000662C2"/>
    <w:rsid w:val="000676E7"/>
    <w:rsid w:val="00067EE9"/>
    <w:rsid w:val="00071030"/>
    <w:rsid w:val="00071A39"/>
    <w:rsid w:val="00072092"/>
    <w:rsid w:val="00072D84"/>
    <w:rsid w:val="0007460B"/>
    <w:rsid w:val="00074722"/>
    <w:rsid w:val="00075BC7"/>
    <w:rsid w:val="000819D8"/>
    <w:rsid w:val="00082CD0"/>
    <w:rsid w:val="0008410A"/>
    <w:rsid w:val="00084613"/>
    <w:rsid w:val="00085583"/>
    <w:rsid w:val="00086070"/>
    <w:rsid w:val="00086F3D"/>
    <w:rsid w:val="000871CA"/>
    <w:rsid w:val="0009199C"/>
    <w:rsid w:val="0009219A"/>
    <w:rsid w:val="000934A6"/>
    <w:rsid w:val="00094742"/>
    <w:rsid w:val="0009586D"/>
    <w:rsid w:val="000966FE"/>
    <w:rsid w:val="000A07DA"/>
    <w:rsid w:val="000A2C6C"/>
    <w:rsid w:val="000A4660"/>
    <w:rsid w:val="000A5A9D"/>
    <w:rsid w:val="000A6AB3"/>
    <w:rsid w:val="000A7A64"/>
    <w:rsid w:val="000A7B6C"/>
    <w:rsid w:val="000B1225"/>
    <w:rsid w:val="000B1C8A"/>
    <w:rsid w:val="000B2DCB"/>
    <w:rsid w:val="000B44E1"/>
    <w:rsid w:val="000C3273"/>
    <w:rsid w:val="000C32D1"/>
    <w:rsid w:val="000C7D04"/>
    <w:rsid w:val="000D1B5B"/>
    <w:rsid w:val="000D2641"/>
    <w:rsid w:val="000D4512"/>
    <w:rsid w:val="000D4721"/>
    <w:rsid w:val="000D5222"/>
    <w:rsid w:val="000D5900"/>
    <w:rsid w:val="000D59D1"/>
    <w:rsid w:val="000D7083"/>
    <w:rsid w:val="000E0EBF"/>
    <w:rsid w:val="000E1423"/>
    <w:rsid w:val="000E2917"/>
    <w:rsid w:val="000E3F63"/>
    <w:rsid w:val="000E6826"/>
    <w:rsid w:val="000E7461"/>
    <w:rsid w:val="000E7A08"/>
    <w:rsid w:val="000F2AC8"/>
    <w:rsid w:val="000F5D2E"/>
    <w:rsid w:val="000F5EFC"/>
    <w:rsid w:val="000F7532"/>
    <w:rsid w:val="001009EE"/>
    <w:rsid w:val="00100B8F"/>
    <w:rsid w:val="00100D22"/>
    <w:rsid w:val="00101A8F"/>
    <w:rsid w:val="0010401F"/>
    <w:rsid w:val="0010492B"/>
    <w:rsid w:val="00105102"/>
    <w:rsid w:val="00105FA0"/>
    <w:rsid w:val="00110AAE"/>
    <w:rsid w:val="00112FC3"/>
    <w:rsid w:val="00114E68"/>
    <w:rsid w:val="0011513E"/>
    <w:rsid w:val="0011622B"/>
    <w:rsid w:val="001163EE"/>
    <w:rsid w:val="00116E04"/>
    <w:rsid w:val="00121818"/>
    <w:rsid w:val="001231E3"/>
    <w:rsid w:val="001232A7"/>
    <w:rsid w:val="0012330A"/>
    <w:rsid w:val="001237F2"/>
    <w:rsid w:val="0012556D"/>
    <w:rsid w:val="00126A51"/>
    <w:rsid w:val="00127912"/>
    <w:rsid w:val="00132EB1"/>
    <w:rsid w:val="00134C97"/>
    <w:rsid w:val="0013749D"/>
    <w:rsid w:val="00141A0D"/>
    <w:rsid w:val="00141D0C"/>
    <w:rsid w:val="00141F18"/>
    <w:rsid w:val="00141F34"/>
    <w:rsid w:val="001425F6"/>
    <w:rsid w:val="0014261E"/>
    <w:rsid w:val="001428CF"/>
    <w:rsid w:val="0015293D"/>
    <w:rsid w:val="001553B0"/>
    <w:rsid w:val="00155E74"/>
    <w:rsid w:val="001567F2"/>
    <w:rsid w:val="00157E9C"/>
    <w:rsid w:val="001614B6"/>
    <w:rsid w:val="00162ACA"/>
    <w:rsid w:val="00165DDF"/>
    <w:rsid w:val="0016647C"/>
    <w:rsid w:val="0016652D"/>
    <w:rsid w:val="00173169"/>
    <w:rsid w:val="00173FA3"/>
    <w:rsid w:val="00176324"/>
    <w:rsid w:val="00181D8E"/>
    <w:rsid w:val="00182025"/>
    <w:rsid w:val="00182068"/>
    <w:rsid w:val="00184261"/>
    <w:rsid w:val="00184B6F"/>
    <w:rsid w:val="001861E5"/>
    <w:rsid w:val="00186F2C"/>
    <w:rsid w:val="00190FD3"/>
    <w:rsid w:val="00192351"/>
    <w:rsid w:val="001931EF"/>
    <w:rsid w:val="001935D7"/>
    <w:rsid w:val="00193762"/>
    <w:rsid w:val="001945B5"/>
    <w:rsid w:val="00196836"/>
    <w:rsid w:val="001A1779"/>
    <w:rsid w:val="001A27E2"/>
    <w:rsid w:val="001A30A8"/>
    <w:rsid w:val="001A547D"/>
    <w:rsid w:val="001A7E9F"/>
    <w:rsid w:val="001A7F5C"/>
    <w:rsid w:val="001B0B65"/>
    <w:rsid w:val="001B1001"/>
    <w:rsid w:val="001B1652"/>
    <w:rsid w:val="001B226B"/>
    <w:rsid w:val="001B2819"/>
    <w:rsid w:val="001B2957"/>
    <w:rsid w:val="001B4BF7"/>
    <w:rsid w:val="001B6CAA"/>
    <w:rsid w:val="001B6F48"/>
    <w:rsid w:val="001C2F54"/>
    <w:rsid w:val="001C3EC8"/>
    <w:rsid w:val="001C4278"/>
    <w:rsid w:val="001C4293"/>
    <w:rsid w:val="001C4976"/>
    <w:rsid w:val="001C4BAD"/>
    <w:rsid w:val="001D05F7"/>
    <w:rsid w:val="001D0694"/>
    <w:rsid w:val="001D11AE"/>
    <w:rsid w:val="001D16AB"/>
    <w:rsid w:val="001D2BD4"/>
    <w:rsid w:val="001D2C85"/>
    <w:rsid w:val="001D32ED"/>
    <w:rsid w:val="001D4689"/>
    <w:rsid w:val="001D48BA"/>
    <w:rsid w:val="001D5E80"/>
    <w:rsid w:val="001D6911"/>
    <w:rsid w:val="001E3C1F"/>
    <w:rsid w:val="001E3E09"/>
    <w:rsid w:val="001E60D8"/>
    <w:rsid w:val="001E7A3D"/>
    <w:rsid w:val="001F154B"/>
    <w:rsid w:val="001F2279"/>
    <w:rsid w:val="001F26E1"/>
    <w:rsid w:val="001F37B8"/>
    <w:rsid w:val="001F777C"/>
    <w:rsid w:val="001F7B84"/>
    <w:rsid w:val="002001C4"/>
    <w:rsid w:val="00201947"/>
    <w:rsid w:val="0020395B"/>
    <w:rsid w:val="00203C5B"/>
    <w:rsid w:val="00203CFD"/>
    <w:rsid w:val="0020467C"/>
    <w:rsid w:val="002046CB"/>
    <w:rsid w:val="00204DC9"/>
    <w:rsid w:val="002062C0"/>
    <w:rsid w:val="00206E5E"/>
    <w:rsid w:val="00211C75"/>
    <w:rsid w:val="00212467"/>
    <w:rsid w:val="0021380A"/>
    <w:rsid w:val="00215130"/>
    <w:rsid w:val="0021576D"/>
    <w:rsid w:val="002220DD"/>
    <w:rsid w:val="002240AC"/>
    <w:rsid w:val="002244E7"/>
    <w:rsid w:val="00224DA8"/>
    <w:rsid w:val="00225467"/>
    <w:rsid w:val="00225F7B"/>
    <w:rsid w:val="00230002"/>
    <w:rsid w:val="00230E25"/>
    <w:rsid w:val="00230E89"/>
    <w:rsid w:val="00231735"/>
    <w:rsid w:val="00231B96"/>
    <w:rsid w:val="002329AE"/>
    <w:rsid w:val="002331DB"/>
    <w:rsid w:val="00236130"/>
    <w:rsid w:val="002403FE"/>
    <w:rsid w:val="002406A3"/>
    <w:rsid w:val="00240ADC"/>
    <w:rsid w:val="00244C9A"/>
    <w:rsid w:val="00246164"/>
    <w:rsid w:val="002471D2"/>
    <w:rsid w:val="00247216"/>
    <w:rsid w:val="00247256"/>
    <w:rsid w:val="00247B67"/>
    <w:rsid w:val="00250115"/>
    <w:rsid w:val="00252526"/>
    <w:rsid w:val="0025274B"/>
    <w:rsid w:val="00256EC1"/>
    <w:rsid w:val="00263658"/>
    <w:rsid w:val="00264634"/>
    <w:rsid w:val="002646ED"/>
    <w:rsid w:val="00265744"/>
    <w:rsid w:val="00265747"/>
    <w:rsid w:val="00265EC5"/>
    <w:rsid w:val="0026604C"/>
    <w:rsid w:val="00271741"/>
    <w:rsid w:val="002717BC"/>
    <w:rsid w:val="002730EF"/>
    <w:rsid w:val="00277B1A"/>
    <w:rsid w:val="002801F1"/>
    <w:rsid w:val="00280CBC"/>
    <w:rsid w:val="002812D1"/>
    <w:rsid w:val="002831DD"/>
    <w:rsid w:val="002835BD"/>
    <w:rsid w:val="002850CD"/>
    <w:rsid w:val="00285604"/>
    <w:rsid w:val="002856BB"/>
    <w:rsid w:val="002866EE"/>
    <w:rsid w:val="00293D39"/>
    <w:rsid w:val="00293DF6"/>
    <w:rsid w:val="00295386"/>
    <w:rsid w:val="002961CA"/>
    <w:rsid w:val="00296D52"/>
    <w:rsid w:val="002A0A54"/>
    <w:rsid w:val="002A1857"/>
    <w:rsid w:val="002A1D2C"/>
    <w:rsid w:val="002A44DC"/>
    <w:rsid w:val="002A4857"/>
    <w:rsid w:val="002A513A"/>
    <w:rsid w:val="002A6F01"/>
    <w:rsid w:val="002B02AB"/>
    <w:rsid w:val="002B0B13"/>
    <w:rsid w:val="002B26FB"/>
    <w:rsid w:val="002B273A"/>
    <w:rsid w:val="002B329F"/>
    <w:rsid w:val="002B35EB"/>
    <w:rsid w:val="002B61BA"/>
    <w:rsid w:val="002B61EC"/>
    <w:rsid w:val="002B6288"/>
    <w:rsid w:val="002C04F4"/>
    <w:rsid w:val="002C174F"/>
    <w:rsid w:val="002C5607"/>
    <w:rsid w:val="002C570E"/>
    <w:rsid w:val="002C643F"/>
    <w:rsid w:val="002C7F38"/>
    <w:rsid w:val="002D0B7B"/>
    <w:rsid w:val="002D2E4C"/>
    <w:rsid w:val="002D46D7"/>
    <w:rsid w:val="002D5B75"/>
    <w:rsid w:val="002D6B29"/>
    <w:rsid w:val="002E0D6D"/>
    <w:rsid w:val="002E231F"/>
    <w:rsid w:val="002E290B"/>
    <w:rsid w:val="002E348E"/>
    <w:rsid w:val="002E485A"/>
    <w:rsid w:val="002E6821"/>
    <w:rsid w:val="002E744D"/>
    <w:rsid w:val="002F1355"/>
    <w:rsid w:val="002F13B0"/>
    <w:rsid w:val="002F1A85"/>
    <w:rsid w:val="002F3EAC"/>
    <w:rsid w:val="002F74CC"/>
    <w:rsid w:val="002F7994"/>
    <w:rsid w:val="00301055"/>
    <w:rsid w:val="0030628A"/>
    <w:rsid w:val="00306D31"/>
    <w:rsid w:val="0031003E"/>
    <w:rsid w:val="00313D83"/>
    <w:rsid w:val="003140FF"/>
    <w:rsid w:val="00315F4C"/>
    <w:rsid w:val="00317147"/>
    <w:rsid w:val="0032380F"/>
    <w:rsid w:val="003240D8"/>
    <w:rsid w:val="003245BF"/>
    <w:rsid w:val="00324728"/>
    <w:rsid w:val="00324D30"/>
    <w:rsid w:val="00325ADD"/>
    <w:rsid w:val="00325ED7"/>
    <w:rsid w:val="003269C3"/>
    <w:rsid w:val="00326BC8"/>
    <w:rsid w:val="00327E12"/>
    <w:rsid w:val="0033007C"/>
    <w:rsid w:val="00332C2C"/>
    <w:rsid w:val="00333A10"/>
    <w:rsid w:val="003341B5"/>
    <w:rsid w:val="00334E9C"/>
    <w:rsid w:val="003362A2"/>
    <w:rsid w:val="00337D7A"/>
    <w:rsid w:val="00341461"/>
    <w:rsid w:val="00345D77"/>
    <w:rsid w:val="003460F3"/>
    <w:rsid w:val="0034695E"/>
    <w:rsid w:val="00350A65"/>
    <w:rsid w:val="0035122B"/>
    <w:rsid w:val="003523C1"/>
    <w:rsid w:val="0035324D"/>
    <w:rsid w:val="00353451"/>
    <w:rsid w:val="00353F9A"/>
    <w:rsid w:val="003540EE"/>
    <w:rsid w:val="0035513E"/>
    <w:rsid w:val="00355E67"/>
    <w:rsid w:val="00363056"/>
    <w:rsid w:val="00365093"/>
    <w:rsid w:val="00366B56"/>
    <w:rsid w:val="00367CB8"/>
    <w:rsid w:val="00367FC8"/>
    <w:rsid w:val="00371032"/>
    <w:rsid w:val="0037182D"/>
    <w:rsid w:val="00371B44"/>
    <w:rsid w:val="00376622"/>
    <w:rsid w:val="003768B3"/>
    <w:rsid w:val="00376E92"/>
    <w:rsid w:val="00380CF3"/>
    <w:rsid w:val="00381B49"/>
    <w:rsid w:val="003829DE"/>
    <w:rsid w:val="00382A9E"/>
    <w:rsid w:val="003839AD"/>
    <w:rsid w:val="003849E9"/>
    <w:rsid w:val="00385186"/>
    <w:rsid w:val="00387AAA"/>
    <w:rsid w:val="00390BF2"/>
    <w:rsid w:val="00392866"/>
    <w:rsid w:val="00393B4A"/>
    <w:rsid w:val="0039436E"/>
    <w:rsid w:val="0039467C"/>
    <w:rsid w:val="00394D1E"/>
    <w:rsid w:val="00397014"/>
    <w:rsid w:val="003A0103"/>
    <w:rsid w:val="003A2BDB"/>
    <w:rsid w:val="003A5BCD"/>
    <w:rsid w:val="003A662C"/>
    <w:rsid w:val="003B08D2"/>
    <w:rsid w:val="003B1DAC"/>
    <w:rsid w:val="003B36BD"/>
    <w:rsid w:val="003B3F8B"/>
    <w:rsid w:val="003B4E89"/>
    <w:rsid w:val="003B6AED"/>
    <w:rsid w:val="003B6B16"/>
    <w:rsid w:val="003C122B"/>
    <w:rsid w:val="003C1677"/>
    <w:rsid w:val="003C2CB1"/>
    <w:rsid w:val="003C3E8E"/>
    <w:rsid w:val="003C5A97"/>
    <w:rsid w:val="003C7A04"/>
    <w:rsid w:val="003D002B"/>
    <w:rsid w:val="003D0F65"/>
    <w:rsid w:val="003D214D"/>
    <w:rsid w:val="003D2298"/>
    <w:rsid w:val="003D395C"/>
    <w:rsid w:val="003D6042"/>
    <w:rsid w:val="003D72BA"/>
    <w:rsid w:val="003D7FA9"/>
    <w:rsid w:val="003E166C"/>
    <w:rsid w:val="003F1728"/>
    <w:rsid w:val="003F2780"/>
    <w:rsid w:val="003F3A27"/>
    <w:rsid w:val="003F3C7A"/>
    <w:rsid w:val="003F476C"/>
    <w:rsid w:val="003F52B2"/>
    <w:rsid w:val="003F77AA"/>
    <w:rsid w:val="003F7A44"/>
    <w:rsid w:val="003F7E33"/>
    <w:rsid w:val="00402267"/>
    <w:rsid w:val="004030D8"/>
    <w:rsid w:val="00403436"/>
    <w:rsid w:val="00404516"/>
    <w:rsid w:val="00404913"/>
    <w:rsid w:val="0040780D"/>
    <w:rsid w:val="00407DFC"/>
    <w:rsid w:val="00411636"/>
    <w:rsid w:val="00412DF0"/>
    <w:rsid w:val="00413E2C"/>
    <w:rsid w:val="00414E69"/>
    <w:rsid w:val="00415C70"/>
    <w:rsid w:val="004162E4"/>
    <w:rsid w:val="0042089F"/>
    <w:rsid w:val="00425E4A"/>
    <w:rsid w:val="00430890"/>
    <w:rsid w:val="00432A1D"/>
    <w:rsid w:val="00434207"/>
    <w:rsid w:val="00435F91"/>
    <w:rsid w:val="0043635B"/>
    <w:rsid w:val="0043657A"/>
    <w:rsid w:val="00440414"/>
    <w:rsid w:val="0044106B"/>
    <w:rsid w:val="00444683"/>
    <w:rsid w:val="00444B5B"/>
    <w:rsid w:val="0044546C"/>
    <w:rsid w:val="004515E7"/>
    <w:rsid w:val="00451F5A"/>
    <w:rsid w:val="004558E9"/>
    <w:rsid w:val="00455E06"/>
    <w:rsid w:val="00456E66"/>
    <w:rsid w:val="00456F5A"/>
    <w:rsid w:val="0045777E"/>
    <w:rsid w:val="00457B08"/>
    <w:rsid w:val="00460369"/>
    <w:rsid w:val="00460F6E"/>
    <w:rsid w:val="00465CD2"/>
    <w:rsid w:val="0046663B"/>
    <w:rsid w:val="00466C3B"/>
    <w:rsid w:val="00472320"/>
    <w:rsid w:val="00473962"/>
    <w:rsid w:val="004742EF"/>
    <w:rsid w:val="0047564C"/>
    <w:rsid w:val="00476E5C"/>
    <w:rsid w:val="004774B2"/>
    <w:rsid w:val="004776EA"/>
    <w:rsid w:val="00482650"/>
    <w:rsid w:val="00482F71"/>
    <w:rsid w:val="00483A45"/>
    <w:rsid w:val="00483EA0"/>
    <w:rsid w:val="00484CF8"/>
    <w:rsid w:val="00485406"/>
    <w:rsid w:val="00485805"/>
    <w:rsid w:val="00490DFF"/>
    <w:rsid w:val="0049112C"/>
    <w:rsid w:val="00491F0F"/>
    <w:rsid w:val="00494470"/>
    <w:rsid w:val="004957D0"/>
    <w:rsid w:val="00496468"/>
    <w:rsid w:val="004A107C"/>
    <w:rsid w:val="004A1F4D"/>
    <w:rsid w:val="004A2221"/>
    <w:rsid w:val="004A6054"/>
    <w:rsid w:val="004A700B"/>
    <w:rsid w:val="004B01C6"/>
    <w:rsid w:val="004B1B6E"/>
    <w:rsid w:val="004B2338"/>
    <w:rsid w:val="004B3753"/>
    <w:rsid w:val="004B402F"/>
    <w:rsid w:val="004B4E0E"/>
    <w:rsid w:val="004B59A8"/>
    <w:rsid w:val="004C0C1B"/>
    <w:rsid w:val="004C0E4C"/>
    <w:rsid w:val="004C2D37"/>
    <w:rsid w:val="004C31D2"/>
    <w:rsid w:val="004C39B5"/>
    <w:rsid w:val="004C41F0"/>
    <w:rsid w:val="004C6F59"/>
    <w:rsid w:val="004C7AD3"/>
    <w:rsid w:val="004D1BF0"/>
    <w:rsid w:val="004D1F7F"/>
    <w:rsid w:val="004D55C2"/>
    <w:rsid w:val="004D6B2C"/>
    <w:rsid w:val="004D735C"/>
    <w:rsid w:val="004E5D94"/>
    <w:rsid w:val="004E7779"/>
    <w:rsid w:val="004E779E"/>
    <w:rsid w:val="004F36A7"/>
    <w:rsid w:val="004F5005"/>
    <w:rsid w:val="005015D4"/>
    <w:rsid w:val="00501E58"/>
    <w:rsid w:val="00503B52"/>
    <w:rsid w:val="0050435C"/>
    <w:rsid w:val="005061F5"/>
    <w:rsid w:val="0050625C"/>
    <w:rsid w:val="00510A46"/>
    <w:rsid w:val="00513336"/>
    <w:rsid w:val="00514A0D"/>
    <w:rsid w:val="005150B3"/>
    <w:rsid w:val="00516B71"/>
    <w:rsid w:val="00517C46"/>
    <w:rsid w:val="00517DAA"/>
    <w:rsid w:val="005202A6"/>
    <w:rsid w:val="00521131"/>
    <w:rsid w:val="00522AD9"/>
    <w:rsid w:val="0052480F"/>
    <w:rsid w:val="00524D12"/>
    <w:rsid w:val="005252B1"/>
    <w:rsid w:val="00527C0B"/>
    <w:rsid w:val="005317B8"/>
    <w:rsid w:val="00532994"/>
    <w:rsid w:val="0053333C"/>
    <w:rsid w:val="0053418D"/>
    <w:rsid w:val="0053547C"/>
    <w:rsid w:val="005410F6"/>
    <w:rsid w:val="0054187E"/>
    <w:rsid w:val="005420F5"/>
    <w:rsid w:val="00542B28"/>
    <w:rsid w:val="00542E45"/>
    <w:rsid w:val="00542F9F"/>
    <w:rsid w:val="00543BD2"/>
    <w:rsid w:val="00545559"/>
    <w:rsid w:val="00547515"/>
    <w:rsid w:val="005509B6"/>
    <w:rsid w:val="00552566"/>
    <w:rsid w:val="005545D2"/>
    <w:rsid w:val="00556081"/>
    <w:rsid w:val="005562FB"/>
    <w:rsid w:val="00556476"/>
    <w:rsid w:val="0055669A"/>
    <w:rsid w:val="00556EDD"/>
    <w:rsid w:val="00557364"/>
    <w:rsid w:val="00563066"/>
    <w:rsid w:val="005651E3"/>
    <w:rsid w:val="00566502"/>
    <w:rsid w:val="00567EC6"/>
    <w:rsid w:val="005702C5"/>
    <w:rsid w:val="00571995"/>
    <w:rsid w:val="00572362"/>
    <w:rsid w:val="005729C4"/>
    <w:rsid w:val="00573EEF"/>
    <w:rsid w:val="005754A6"/>
    <w:rsid w:val="005766BF"/>
    <w:rsid w:val="0057680F"/>
    <w:rsid w:val="00577C59"/>
    <w:rsid w:val="00577DA0"/>
    <w:rsid w:val="00577F96"/>
    <w:rsid w:val="005807FB"/>
    <w:rsid w:val="00580AFE"/>
    <w:rsid w:val="0058169E"/>
    <w:rsid w:val="005827D5"/>
    <w:rsid w:val="00583BC1"/>
    <w:rsid w:val="00584231"/>
    <w:rsid w:val="00584DED"/>
    <w:rsid w:val="00586DEC"/>
    <w:rsid w:val="005874BF"/>
    <w:rsid w:val="00591702"/>
    <w:rsid w:val="0059227B"/>
    <w:rsid w:val="0059332B"/>
    <w:rsid w:val="005940FB"/>
    <w:rsid w:val="00594150"/>
    <w:rsid w:val="005947CF"/>
    <w:rsid w:val="005951FD"/>
    <w:rsid w:val="0059613F"/>
    <w:rsid w:val="005A0118"/>
    <w:rsid w:val="005A10EE"/>
    <w:rsid w:val="005A18A7"/>
    <w:rsid w:val="005A33F2"/>
    <w:rsid w:val="005B0966"/>
    <w:rsid w:val="005B19FD"/>
    <w:rsid w:val="005B5F79"/>
    <w:rsid w:val="005B61CA"/>
    <w:rsid w:val="005B6D4B"/>
    <w:rsid w:val="005B6F7C"/>
    <w:rsid w:val="005B739B"/>
    <w:rsid w:val="005B795D"/>
    <w:rsid w:val="005C2525"/>
    <w:rsid w:val="005C381D"/>
    <w:rsid w:val="005C5B6F"/>
    <w:rsid w:val="005C7672"/>
    <w:rsid w:val="005D02B4"/>
    <w:rsid w:val="005D17D9"/>
    <w:rsid w:val="005D2E40"/>
    <w:rsid w:val="005D5CBA"/>
    <w:rsid w:val="005D6C38"/>
    <w:rsid w:val="005D7660"/>
    <w:rsid w:val="005D7A2C"/>
    <w:rsid w:val="005E451D"/>
    <w:rsid w:val="005E4CF3"/>
    <w:rsid w:val="005E4D2C"/>
    <w:rsid w:val="005E68D0"/>
    <w:rsid w:val="005F0D9A"/>
    <w:rsid w:val="005F3EBC"/>
    <w:rsid w:val="005F61CD"/>
    <w:rsid w:val="005F768B"/>
    <w:rsid w:val="006016DB"/>
    <w:rsid w:val="00605E4E"/>
    <w:rsid w:val="00606496"/>
    <w:rsid w:val="006067B4"/>
    <w:rsid w:val="00606E13"/>
    <w:rsid w:val="00610919"/>
    <w:rsid w:val="00610B53"/>
    <w:rsid w:val="00611322"/>
    <w:rsid w:val="00613820"/>
    <w:rsid w:val="0061417D"/>
    <w:rsid w:val="00614875"/>
    <w:rsid w:val="00614CAC"/>
    <w:rsid w:val="0061518E"/>
    <w:rsid w:val="006222F3"/>
    <w:rsid w:val="00624D8F"/>
    <w:rsid w:val="00627389"/>
    <w:rsid w:val="00627FED"/>
    <w:rsid w:val="006306E5"/>
    <w:rsid w:val="00633515"/>
    <w:rsid w:val="00633BB3"/>
    <w:rsid w:val="006346E5"/>
    <w:rsid w:val="006351A3"/>
    <w:rsid w:val="006353E9"/>
    <w:rsid w:val="00636CAF"/>
    <w:rsid w:val="00637C1D"/>
    <w:rsid w:val="006428E1"/>
    <w:rsid w:val="00642C3A"/>
    <w:rsid w:val="0065089C"/>
    <w:rsid w:val="00651ED2"/>
    <w:rsid w:val="00652248"/>
    <w:rsid w:val="006544C1"/>
    <w:rsid w:val="00655860"/>
    <w:rsid w:val="00656252"/>
    <w:rsid w:val="00657B80"/>
    <w:rsid w:val="00660002"/>
    <w:rsid w:val="00661332"/>
    <w:rsid w:val="006637E0"/>
    <w:rsid w:val="00664391"/>
    <w:rsid w:val="00665FE2"/>
    <w:rsid w:val="00667110"/>
    <w:rsid w:val="006731D9"/>
    <w:rsid w:val="00674324"/>
    <w:rsid w:val="0067465E"/>
    <w:rsid w:val="006746FF"/>
    <w:rsid w:val="00675850"/>
    <w:rsid w:val="00675B3C"/>
    <w:rsid w:val="00677651"/>
    <w:rsid w:val="00677811"/>
    <w:rsid w:val="00677D85"/>
    <w:rsid w:val="00680DC1"/>
    <w:rsid w:val="00686E8A"/>
    <w:rsid w:val="00687156"/>
    <w:rsid w:val="0069042C"/>
    <w:rsid w:val="00690B94"/>
    <w:rsid w:val="006912A8"/>
    <w:rsid w:val="00692B20"/>
    <w:rsid w:val="00694759"/>
    <w:rsid w:val="0069495C"/>
    <w:rsid w:val="00695750"/>
    <w:rsid w:val="00696A8D"/>
    <w:rsid w:val="00697419"/>
    <w:rsid w:val="006A0E06"/>
    <w:rsid w:val="006A3E5D"/>
    <w:rsid w:val="006A431F"/>
    <w:rsid w:val="006A450C"/>
    <w:rsid w:val="006A595A"/>
    <w:rsid w:val="006A742F"/>
    <w:rsid w:val="006B01F2"/>
    <w:rsid w:val="006B0E96"/>
    <w:rsid w:val="006B4DAC"/>
    <w:rsid w:val="006B4FC4"/>
    <w:rsid w:val="006B5B58"/>
    <w:rsid w:val="006B6D1F"/>
    <w:rsid w:val="006C21D2"/>
    <w:rsid w:val="006C5449"/>
    <w:rsid w:val="006C620B"/>
    <w:rsid w:val="006D0032"/>
    <w:rsid w:val="006D0612"/>
    <w:rsid w:val="006D1489"/>
    <w:rsid w:val="006D2342"/>
    <w:rsid w:val="006D340A"/>
    <w:rsid w:val="006D6268"/>
    <w:rsid w:val="006D675D"/>
    <w:rsid w:val="006D6E88"/>
    <w:rsid w:val="006D7431"/>
    <w:rsid w:val="006D78DA"/>
    <w:rsid w:val="006E04A0"/>
    <w:rsid w:val="006E0F1F"/>
    <w:rsid w:val="006E2C2C"/>
    <w:rsid w:val="006E3FC9"/>
    <w:rsid w:val="006E43C7"/>
    <w:rsid w:val="006E7B7B"/>
    <w:rsid w:val="006F025A"/>
    <w:rsid w:val="006F4DCF"/>
    <w:rsid w:val="006F78E4"/>
    <w:rsid w:val="006F7A86"/>
    <w:rsid w:val="007032B5"/>
    <w:rsid w:val="00710653"/>
    <w:rsid w:val="00711BB2"/>
    <w:rsid w:val="0071277E"/>
    <w:rsid w:val="00715231"/>
    <w:rsid w:val="0071582C"/>
    <w:rsid w:val="00715A1D"/>
    <w:rsid w:val="00720EB3"/>
    <w:rsid w:val="00721FF9"/>
    <w:rsid w:val="00722571"/>
    <w:rsid w:val="00722FA9"/>
    <w:rsid w:val="007238EA"/>
    <w:rsid w:val="007246DE"/>
    <w:rsid w:val="007252FB"/>
    <w:rsid w:val="00730216"/>
    <w:rsid w:val="00730447"/>
    <w:rsid w:val="007313AA"/>
    <w:rsid w:val="00731616"/>
    <w:rsid w:val="00731E49"/>
    <w:rsid w:val="00732E64"/>
    <w:rsid w:val="0073574E"/>
    <w:rsid w:val="00737A61"/>
    <w:rsid w:val="007413BB"/>
    <w:rsid w:val="00742F3F"/>
    <w:rsid w:val="007434ED"/>
    <w:rsid w:val="00746B54"/>
    <w:rsid w:val="00747600"/>
    <w:rsid w:val="007509A3"/>
    <w:rsid w:val="0075217D"/>
    <w:rsid w:val="00755380"/>
    <w:rsid w:val="0075645F"/>
    <w:rsid w:val="0076082D"/>
    <w:rsid w:val="00760BB0"/>
    <w:rsid w:val="0076157A"/>
    <w:rsid w:val="00763AD4"/>
    <w:rsid w:val="00764858"/>
    <w:rsid w:val="0076561E"/>
    <w:rsid w:val="00765EAA"/>
    <w:rsid w:val="00767841"/>
    <w:rsid w:val="0077029A"/>
    <w:rsid w:val="00770E78"/>
    <w:rsid w:val="007710BC"/>
    <w:rsid w:val="00774686"/>
    <w:rsid w:val="007764EA"/>
    <w:rsid w:val="007772AE"/>
    <w:rsid w:val="007825C6"/>
    <w:rsid w:val="007832FD"/>
    <w:rsid w:val="007833E8"/>
    <w:rsid w:val="0078345B"/>
    <w:rsid w:val="00784593"/>
    <w:rsid w:val="007857E1"/>
    <w:rsid w:val="00785849"/>
    <w:rsid w:val="00786DB3"/>
    <w:rsid w:val="00792ED1"/>
    <w:rsid w:val="00793390"/>
    <w:rsid w:val="00795BD8"/>
    <w:rsid w:val="00796871"/>
    <w:rsid w:val="00797693"/>
    <w:rsid w:val="007A00EF"/>
    <w:rsid w:val="007A028B"/>
    <w:rsid w:val="007A3ADF"/>
    <w:rsid w:val="007A5C3A"/>
    <w:rsid w:val="007B186E"/>
    <w:rsid w:val="007B19EA"/>
    <w:rsid w:val="007B48D9"/>
    <w:rsid w:val="007B5118"/>
    <w:rsid w:val="007B511B"/>
    <w:rsid w:val="007B52CF"/>
    <w:rsid w:val="007B54F4"/>
    <w:rsid w:val="007B62CA"/>
    <w:rsid w:val="007B7E40"/>
    <w:rsid w:val="007C0A2D"/>
    <w:rsid w:val="007C0AFF"/>
    <w:rsid w:val="007C16AE"/>
    <w:rsid w:val="007C27B0"/>
    <w:rsid w:val="007C5086"/>
    <w:rsid w:val="007C5173"/>
    <w:rsid w:val="007C5864"/>
    <w:rsid w:val="007C5DEA"/>
    <w:rsid w:val="007C63D6"/>
    <w:rsid w:val="007C6EBE"/>
    <w:rsid w:val="007C6F5E"/>
    <w:rsid w:val="007C73BD"/>
    <w:rsid w:val="007C78F7"/>
    <w:rsid w:val="007C7AD0"/>
    <w:rsid w:val="007D12AA"/>
    <w:rsid w:val="007D1439"/>
    <w:rsid w:val="007D1BED"/>
    <w:rsid w:val="007D39D4"/>
    <w:rsid w:val="007D555D"/>
    <w:rsid w:val="007D55F6"/>
    <w:rsid w:val="007D5EF7"/>
    <w:rsid w:val="007D7282"/>
    <w:rsid w:val="007D792F"/>
    <w:rsid w:val="007E0ADC"/>
    <w:rsid w:val="007E0DF6"/>
    <w:rsid w:val="007E2A16"/>
    <w:rsid w:val="007E3DF1"/>
    <w:rsid w:val="007E5017"/>
    <w:rsid w:val="007E5D91"/>
    <w:rsid w:val="007E72C1"/>
    <w:rsid w:val="007E7C05"/>
    <w:rsid w:val="007E7D3D"/>
    <w:rsid w:val="007F07FB"/>
    <w:rsid w:val="007F07FE"/>
    <w:rsid w:val="007F095B"/>
    <w:rsid w:val="007F0BD6"/>
    <w:rsid w:val="007F2FE1"/>
    <w:rsid w:val="007F300B"/>
    <w:rsid w:val="007F3F09"/>
    <w:rsid w:val="007F42EF"/>
    <w:rsid w:val="007F47D2"/>
    <w:rsid w:val="007F56E3"/>
    <w:rsid w:val="007F6016"/>
    <w:rsid w:val="007F63A7"/>
    <w:rsid w:val="007F6C76"/>
    <w:rsid w:val="007F7BFA"/>
    <w:rsid w:val="008014C3"/>
    <w:rsid w:val="00801AF5"/>
    <w:rsid w:val="00802B81"/>
    <w:rsid w:val="00803AEF"/>
    <w:rsid w:val="008048AA"/>
    <w:rsid w:val="0080781C"/>
    <w:rsid w:val="00807E5F"/>
    <w:rsid w:val="0081078A"/>
    <w:rsid w:val="00811275"/>
    <w:rsid w:val="00811AAC"/>
    <w:rsid w:val="008147D3"/>
    <w:rsid w:val="00815666"/>
    <w:rsid w:val="00816F58"/>
    <w:rsid w:val="00817F69"/>
    <w:rsid w:val="00822306"/>
    <w:rsid w:val="00822FC8"/>
    <w:rsid w:val="0082660C"/>
    <w:rsid w:val="008275E5"/>
    <w:rsid w:val="0083027E"/>
    <w:rsid w:val="0083141C"/>
    <w:rsid w:val="00833A23"/>
    <w:rsid w:val="008357BF"/>
    <w:rsid w:val="00836549"/>
    <w:rsid w:val="00841E1F"/>
    <w:rsid w:val="008448DA"/>
    <w:rsid w:val="008456B8"/>
    <w:rsid w:val="0084693A"/>
    <w:rsid w:val="00846956"/>
    <w:rsid w:val="00850812"/>
    <w:rsid w:val="008522C6"/>
    <w:rsid w:val="00854B5C"/>
    <w:rsid w:val="00855988"/>
    <w:rsid w:val="008561A0"/>
    <w:rsid w:val="00856719"/>
    <w:rsid w:val="00856E30"/>
    <w:rsid w:val="008638E9"/>
    <w:rsid w:val="00864C89"/>
    <w:rsid w:val="00864F6B"/>
    <w:rsid w:val="00866BE1"/>
    <w:rsid w:val="00873511"/>
    <w:rsid w:val="00876B9A"/>
    <w:rsid w:val="0087734D"/>
    <w:rsid w:val="008812C3"/>
    <w:rsid w:val="00882960"/>
    <w:rsid w:val="00882E80"/>
    <w:rsid w:val="00890F7F"/>
    <w:rsid w:val="008924C5"/>
    <w:rsid w:val="0089276E"/>
    <w:rsid w:val="00892F1A"/>
    <w:rsid w:val="008933BF"/>
    <w:rsid w:val="008943B9"/>
    <w:rsid w:val="00894BE6"/>
    <w:rsid w:val="00894FC3"/>
    <w:rsid w:val="00895150"/>
    <w:rsid w:val="00895641"/>
    <w:rsid w:val="00895A55"/>
    <w:rsid w:val="00896C8C"/>
    <w:rsid w:val="008A10C4"/>
    <w:rsid w:val="008A1C8C"/>
    <w:rsid w:val="008A1F21"/>
    <w:rsid w:val="008A52EC"/>
    <w:rsid w:val="008A5EB6"/>
    <w:rsid w:val="008A6888"/>
    <w:rsid w:val="008A7B29"/>
    <w:rsid w:val="008B0248"/>
    <w:rsid w:val="008B135D"/>
    <w:rsid w:val="008B2B2C"/>
    <w:rsid w:val="008B2C6C"/>
    <w:rsid w:val="008B3263"/>
    <w:rsid w:val="008B3B27"/>
    <w:rsid w:val="008B51B5"/>
    <w:rsid w:val="008B6C13"/>
    <w:rsid w:val="008B6DBE"/>
    <w:rsid w:val="008C4AA9"/>
    <w:rsid w:val="008C5379"/>
    <w:rsid w:val="008D081D"/>
    <w:rsid w:val="008D11A4"/>
    <w:rsid w:val="008D18D9"/>
    <w:rsid w:val="008D26DD"/>
    <w:rsid w:val="008D46A6"/>
    <w:rsid w:val="008D5DFE"/>
    <w:rsid w:val="008D6941"/>
    <w:rsid w:val="008E0AAD"/>
    <w:rsid w:val="008E16F5"/>
    <w:rsid w:val="008E18BB"/>
    <w:rsid w:val="008E30FB"/>
    <w:rsid w:val="008E6C17"/>
    <w:rsid w:val="008F17CE"/>
    <w:rsid w:val="008F2181"/>
    <w:rsid w:val="008F3442"/>
    <w:rsid w:val="008F5B71"/>
    <w:rsid w:val="008F5F33"/>
    <w:rsid w:val="008F7843"/>
    <w:rsid w:val="0090050A"/>
    <w:rsid w:val="0090338B"/>
    <w:rsid w:val="0090534E"/>
    <w:rsid w:val="00907BF3"/>
    <w:rsid w:val="009101F7"/>
    <w:rsid w:val="0091046A"/>
    <w:rsid w:val="009107B2"/>
    <w:rsid w:val="009115C8"/>
    <w:rsid w:val="00911984"/>
    <w:rsid w:val="0091261F"/>
    <w:rsid w:val="00912A08"/>
    <w:rsid w:val="009135CB"/>
    <w:rsid w:val="00913968"/>
    <w:rsid w:val="00915F0B"/>
    <w:rsid w:val="009162B5"/>
    <w:rsid w:val="00916E00"/>
    <w:rsid w:val="009170DA"/>
    <w:rsid w:val="00917C02"/>
    <w:rsid w:val="009200CD"/>
    <w:rsid w:val="00921E8C"/>
    <w:rsid w:val="009231E0"/>
    <w:rsid w:val="009234DB"/>
    <w:rsid w:val="009236A5"/>
    <w:rsid w:val="00925154"/>
    <w:rsid w:val="00926778"/>
    <w:rsid w:val="00926ABD"/>
    <w:rsid w:val="00930260"/>
    <w:rsid w:val="00931E44"/>
    <w:rsid w:val="00932B4F"/>
    <w:rsid w:val="0093493F"/>
    <w:rsid w:val="009353ED"/>
    <w:rsid w:val="00935E0D"/>
    <w:rsid w:val="00937E00"/>
    <w:rsid w:val="00940CC8"/>
    <w:rsid w:val="009419E3"/>
    <w:rsid w:val="00942E94"/>
    <w:rsid w:val="00946105"/>
    <w:rsid w:val="00946729"/>
    <w:rsid w:val="00947F4E"/>
    <w:rsid w:val="00952E0B"/>
    <w:rsid w:val="00953731"/>
    <w:rsid w:val="00957643"/>
    <w:rsid w:val="00961844"/>
    <w:rsid w:val="0096260C"/>
    <w:rsid w:val="0096333F"/>
    <w:rsid w:val="00964768"/>
    <w:rsid w:val="00966D47"/>
    <w:rsid w:val="009679A7"/>
    <w:rsid w:val="0097063B"/>
    <w:rsid w:val="009725E5"/>
    <w:rsid w:val="009736C3"/>
    <w:rsid w:val="009741FC"/>
    <w:rsid w:val="00976D2D"/>
    <w:rsid w:val="00977E70"/>
    <w:rsid w:val="009800E6"/>
    <w:rsid w:val="0098056B"/>
    <w:rsid w:val="009810FF"/>
    <w:rsid w:val="00981C3D"/>
    <w:rsid w:val="00981E67"/>
    <w:rsid w:val="00983229"/>
    <w:rsid w:val="009862B6"/>
    <w:rsid w:val="009864B8"/>
    <w:rsid w:val="009906BE"/>
    <w:rsid w:val="00991187"/>
    <w:rsid w:val="00991422"/>
    <w:rsid w:val="00992312"/>
    <w:rsid w:val="00995056"/>
    <w:rsid w:val="00995D4E"/>
    <w:rsid w:val="009A04FB"/>
    <w:rsid w:val="009A4A90"/>
    <w:rsid w:val="009A55C7"/>
    <w:rsid w:val="009A57D7"/>
    <w:rsid w:val="009A691B"/>
    <w:rsid w:val="009A7B01"/>
    <w:rsid w:val="009B1648"/>
    <w:rsid w:val="009B2F65"/>
    <w:rsid w:val="009B36E2"/>
    <w:rsid w:val="009B45D2"/>
    <w:rsid w:val="009B47AB"/>
    <w:rsid w:val="009B4B70"/>
    <w:rsid w:val="009B5017"/>
    <w:rsid w:val="009B5C85"/>
    <w:rsid w:val="009B6C7E"/>
    <w:rsid w:val="009C0DED"/>
    <w:rsid w:val="009C16E0"/>
    <w:rsid w:val="009C20BA"/>
    <w:rsid w:val="009C655D"/>
    <w:rsid w:val="009C6585"/>
    <w:rsid w:val="009D17C1"/>
    <w:rsid w:val="009D1B2E"/>
    <w:rsid w:val="009D2B56"/>
    <w:rsid w:val="009D73C1"/>
    <w:rsid w:val="009D79FD"/>
    <w:rsid w:val="009D7A4C"/>
    <w:rsid w:val="009E121F"/>
    <w:rsid w:val="009E2A92"/>
    <w:rsid w:val="009E3216"/>
    <w:rsid w:val="009E5486"/>
    <w:rsid w:val="009E57BE"/>
    <w:rsid w:val="009E5A1E"/>
    <w:rsid w:val="009E7134"/>
    <w:rsid w:val="009E72CD"/>
    <w:rsid w:val="009E79B5"/>
    <w:rsid w:val="009F0389"/>
    <w:rsid w:val="009F0B23"/>
    <w:rsid w:val="009F0C27"/>
    <w:rsid w:val="009F1FCA"/>
    <w:rsid w:val="009F281C"/>
    <w:rsid w:val="009F2BC3"/>
    <w:rsid w:val="009F322B"/>
    <w:rsid w:val="009F37D5"/>
    <w:rsid w:val="009F6EA0"/>
    <w:rsid w:val="00A00DB2"/>
    <w:rsid w:val="00A010D6"/>
    <w:rsid w:val="00A011DE"/>
    <w:rsid w:val="00A0275D"/>
    <w:rsid w:val="00A04741"/>
    <w:rsid w:val="00A05449"/>
    <w:rsid w:val="00A0583F"/>
    <w:rsid w:val="00A05FB7"/>
    <w:rsid w:val="00A102F8"/>
    <w:rsid w:val="00A10EA6"/>
    <w:rsid w:val="00A11AE8"/>
    <w:rsid w:val="00A12C97"/>
    <w:rsid w:val="00A15B65"/>
    <w:rsid w:val="00A15D1C"/>
    <w:rsid w:val="00A16B2F"/>
    <w:rsid w:val="00A20D0E"/>
    <w:rsid w:val="00A2208A"/>
    <w:rsid w:val="00A2325D"/>
    <w:rsid w:val="00A23CFF"/>
    <w:rsid w:val="00A25E06"/>
    <w:rsid w:val="00A3454F"/>
    <w:rsid w:val="00A3508F"/>
    <w:rsid w:val="00A3585B"/>
    <w:rsid w:val="00A37A1A"/>
    <w:rsid w:val="00A37D7F"/>
    <w:rsid w:val="00A415C0"/>
    <w:rsid w:val="00A439F7"/>
    <w:rsid w:val="00A43CF3"/>
    <w:rsid w:val="00A45B22"/>
    <w:rsid w:val="00A45F6A"/>
    <w:rsid w:val="00A46410"/>
    <w:rsid w:val="00A474B9"/>
    <w:rsid w:val="00A5288A"/>
    <w:rsid w:val="00A531A8"/>
    <w:rsid w:val="00A535E1"/>
    <w:rsid w:val="00A53E1B"/>
    <w:rsid w:val="00A5483E"/>
    <w:rsid w:val="00A55463"/>
    <w:rsid w:val="00A57688"/>
    <w:rsid w:val="00A621AF"/>
    <w:rsid w:val="00A640A6"/>
    <w:rsid w:val="00A64612"/>
    <w:rsid w:val="00A64A28"/>
    <w:rsid w:val="00A65813"/>
    <w:rsid w:val="00A6592A"/>
    <w:rsid w:val="00A72670"/>
    <w:rsid w:val="00A72C39"/>
    <w:rsid w:val="00A73444"/>
    <w:rsid w:val="00A767B5"/>
    <w:rsid w:val="00A76A6C"/>
    <w:rsid w:val="00A815E5"/>
    <w:rsid w:val="00A81E6A"/>
    <w:rsid w:val="00A83AB4"/>
    <w:rsid w:val="00A84910"/>
    <w:rsid w:val="00A849FF"/>
    <w:rsid w:val="00A84A94"/>
    <w:rsid w:val="00A84C9D"/>
    <w:rsid w:val="00A91660"/>
    <w:rsid w:val="00A91BC9"/>
    <w:rsid w:val="00A9232E"/>
    <w:rsid w:val="00A929CB"/>
    <w:rsid w:val="00A93AC3"/>
    <w:rsid w:val="00A95F3F"/>
    <w:rsid w:val="00A95FF4"/>
    <w:rsid w:val="00A975C8"/>
    <w:rsid w:val="00AA208A"/>
    <w:rsid w:val="00AA3A7B"/>
    <w:rsid w:val="00AA3CBC"/>
    <w:rsid w:val="00AA441A"/>
    <w:rsid w:val="00AA44DF"/>
    <w:rsid w:val="00AB40B3"/>
    <w:rsid w:val="00AB4A64"/>
    <w:rsid w:val="00AB5D54"/>
    <w:rsid w:val="00AB65C9"/>
    <w:rsid w:val="00AC0E09"/>
    <w:rsid w:val="00AC1255"/>
    <w:rsid w:val="00AC20C4"/>
    <w:rsid w:val="00AC32C2"/>
    <w:rsid w:val="00AC3CBC"/>
    <w:rsid w:val="00AC45B6"/>
    <w:rsid w:val="00AC478A"/>
    <w:rsid w:val="00AC6288"/>
    <w:rsid w:val="00AC7948"/>
    <w:rsid w:val="00AD15F1"/>
    <w:rsid w:val="00AD1DAA"/>
    <w:rsid w:val="00AD37E1"/>
    <w:rsid w:val="00AD513F"/>
    <w:rsid w:val="00AD6068"/>
    <w:rsid w:val="00AD738E"/>
    <w:rsid w:val="00AD7CA7"/>
    <w:rsid w:val="00AE0121"/>
    <w:rsid w:val="00AE0D87"/>
    <w:rsid w:val="00AE4D9B"/>
    <w:rsid w:val="00AE5421"/>
    <w:rsid w:val="00AF1E23"/>
    <w:rsid w:val="00AF1E9D"/>
    <w:rsid w:val="00AF24E6"/>
    <w:rsid w:val="00AF3739"/>
    <w:rsid w:val="00AF3FC8"/>
    <w:rsid w:val="00AF411D"/>
    <w:rsid w:val="00AF6E88"/>
    <w:rsid w:val="00AF7F81"/>
    <w:rsid w:val="00B002BB"/>
    <w:rsid w:val="00B0131C"/>
    <w:rsid w:val="00B01AFF"/>
    <w:rsid w:val="00B0398F"/>
    <w:rsid w:val="00B05CC7"/>
    <w:rsid w:val="00B1150D"/>
    <w:rsid w:val="00B1263B"/>
    <w:rsid w:val="00B13A20"/>
    <w:rsid w:val="00B2121C"/>
    <w:rsid w:val="00B239FA"/>
    <w:rsid w:val="00B23CC5"/>
    <w:rsid w:val="00B24631"/>
    <w:rsid w:val="00B24891"/>
    <w:rsid w:val="00B24D73"/>
    <w:rsid w:val="00B26E9C"/>
    <w:rsid w:val="00B27E39"/>
    <w:rsid w:val="00B330CD"/>
    <w:rsid w:val="00B350D8"/>
    <w:rsid w:val="00B40655"/>
    <w:rsid w:val="00B40742"/>
    <w:rsid w:val="00B429D1"/>
    <w:rsid w:val="00B4399E"/>
    <w:rsid w:val="00B43A53"/>
    <w:rsid w:val="00B43D0B"/>
    <w:rsid w:val="00B46CAB"/>
    <w:rsid w:val="00B50FBD"/>
    <w:rsid w:val="00B520EE"/>
    <w:rsid w:val="00B52FDD"/>
    <w:rsid w:val="00B536BC"/>
    <w:rsid w:val="00B55541"/>
    <w:rsid w:val="00B617B0"/>
    <w:rsid w:val="00B61A0A"/>
    <w:rsid w:val="00B63396"/>
    <w:rsid w:val="00B64CC8"/>
    <w:rsid w:val="00B66FEC"/>
    <w:rsid w:val="00B67F7B"/>
    <w:rsid w:val="00B7274C"/>
    <w:rsid w:val="00B7403A"/>
    <w:rsid w:val="00B749CF"/>
    <w:rsid w:val="00B76763"/>
    <w:rsid w:val="00B76D5D"/>
    <w:rsid w:val="00B76FDC"/>
    <w:rsid w:val="00B7732B"/>
    <w:rsid w:val="00B77477"/>
    <w:rsid w:val="00B81B41"/>
    <w:rsid w:val="00B830EF"/>
    <w:rsid w:val="00B840A0"/>
    <w:rsid w:val="00B8425D"/>
    <w:rsid w:val="00B84931"/>
    <w:rsid w:val="00B86266"/>
    <w:rsid w:val="00B86CA4"/>
    <w:rsid w:val="00B879F0"/>
    <w:rsid w:val="00B909CA"/>
    <w:rsid w:val="00B91524"/>
    <w:rsid w:val="00B94605"/>
    <w:rsid w:val="00B953D1"/>
    <w:rsid w:val="00B96106"/>
    <w:rsid w:val="00B971B6"/>
    <w:rsid w:val="00B97233"/>
    <w:rsid w:val="00BA1EF0"/>
    <w:rsid w:val="00BA26BA"/>
    <w:rsid w:val="00BA3B0D"/>
    <w:rsid w:val="00BB064C"/>
    <w:rsid w:val="00BB0EE5"/>
    <w:rsid w:val="00BB3A72"/>
    <w:rsid w:val="00BB48A2"/>
    <w:rsid w:val="00BB518E"/>
    <w:rsid w:val="00BB5338"/>
    <w:rsid w:val="00BB58C5"/>
    <w:rsid w:val="00BC0124"/>
    <w:rsid w:val="00BC05D7"/>
    <w:rsid w:val="00BC07E4"/>
    <w:rsid w:val="00BC25AA"/>
    <w:rsid w:val="00BC298C"/>
    <w:rsid w:val="00BC661A"/>
    <w:rsid w:val="00BD09C2"/>
    <w:rsid w:val="00BD0B58"/>
    <w:rsid w:val="00BD1F23"/>
    <w:rsid w:val="00BD443F"/>
    <w:rsid w:val="00BD5588"/>
    <w:rsid w:val="00BD685A"/>
    <w:rsid w:val="00BD6A59"/>
    <w:rsid w:val="00BD6D90"/>
    <w:rsid w:val="00BE0B32"/>
    <w:rsid w:val="00BE229A"/>
    <w:rsid w:val="00BE2DC1"/>
    <w:rsid w:val="00BE3329"/>
    <w:rsid w:val="00BE3C2C"/>
    <w:rsid w:val="00BE3C51"/>
    <w:rsid w:val="00BF0FF5"/>
    <w:rsid w:val="00BF28C1"/>
    <w:rsid w:val="00BF3028"/>
    <w:rsid w:val="00BF3BCC"/>
    <w:rsid w:val="00BF7A97"/>
    <w:rsid w:val="00C01231"/>
    <w:rsid w:val="00C0190E"/>
    <w:rsid w:val="00C022E3"/>
    <w:rsid w:val="00C03983"/>
    <w:rsid w:val="00C03DD1"/>
    <w:rsid w:val="00C055D8"/>
    <w:rsid w:val="00C06CA7"/>
    <w:rsid w:val="00C12ED4"/>
    <w:rsid w:val="00C136A0"/>
    <w:rsid w:val="00C13C9E"/>
    <w:rsid w:val="00C14DBA"/>
    <w:rsid w:val="00C1659E"/>
    <w:rsid w:val="00C22A5C"/>
    <w:rsid w:val="00C22D17"/>
    <w:rsid w:val="00C23D14"/>
    <w:rsid w:val="00C25688"/>
    <w:rsid w:val="00C25844"/>
    <w:rsid w:val="00C262F7"/>
    <w:rsid w:val="00C2681F"/>
    <w:rsid w:val="00C26F26"/>
    <w:rsid w:val="00C27028"/>
    <w:rsid w:val="00C274DE"/>
    <w:rsid w:val="00C27EF7"/>
    <w:rsid w:val="00C27F47"/>
    <w:rsid w:val="00C32BBA"/>
    <w:rsid w:val="00C34323"/>
    <w:rsid w:val="00C3525D"/>
    <w:rsid w:val="00C352FE"/>
    <w:rsid w:val="00C40276"/>
    <w:rsid w:val="00C40EE3"/>
    <w:rsid w:val="00C41C94"/>
    <w:rsid w:val="00C45823"/>
    <w:rsid w:val="00C45D45"/>
    <w:rsid w:val="00C46C23"/>
    <w:rsid w:val="00C46F0B"/>
    <w:rsid w:val="00C4712D"/>
    <w:rsid w:val="00C500AE"/>
    <w:rsid w:val="00C51CE8"/>
    <w:rsid w:val="00C52D22"/>
    <w:rsid w:val="00C53C06"/>
    <w:rsid w:val="00C5482C"/>
    <w:rsid w:val="00C555C9"/>
    <w:rsid w:val="00C619D7"/>
    <w:rsid w:val="00C630A4"/>
    <w:rsid w:val="00C66C88"/>
    <w:rsid w:val="00C66D09"/>
    <w:rsid w:val="00C66D90"/>
    <w:rsid w:val="00C70696"/>
    <w:rsid w:val="00C71FD4"/>
    <w:rsid w:val="00C74FA1"/>
    <w:rsid w:val="00C750E4"/>
    <w:rsid w:val="00C7533F"/>
    <w:rsid w:val="00C7742C"/>
    <w:rsid w:val="00C77AD7"/>
    <w:rsid w:val="00C83336"/>
    <w:rsid w:val="00C83360"/>
    <w:rsid w:val="00C866DC"/>
    <w:rsid w:val="00C86AA0"/>
    <w:rsid w:val="00C87941"/>
    <w:rsid w:val="00C92671"/>
    <w:rsid w:val="00C92B1A"/>
    <w:rsid w:val="00C92DD9"/>
    <w:rsid w:val="00C92F0E"/>
    <w:rsid w:val="00C94F55"/>
    <w:rsid w:val="00C96F64"/>
    <w:rsid w:val="00C97944"/>
    <w:rsid w:val="00C97E33"/>
    <w:rsid w:val="00CA11E8"/>
    <w:rsid w:val="00CA20BF"/>
    <w:rsid w:val="00CA52E7"/>
    <w:rsid w:val="00CA58A8"/>
    <w:rsid w:val="00CA5A3C"/>
    <w:rsid w:val="00CA69DD"/>
    <w:rsid w:val="00CA7166"/>
    <w:rsid w:val="00CA7792"/>
    <w:rsid w:val="00CA7D62"/>
    <w:rsid w:val="00CB07A8"/>
    <w:rsid w:val="00CB1CB8"/>
    <w:rsid w:val="00CB20E1"/>
    <w:rsid w:val="00CB3A74"/>
    <w:rsid w:val="00CB3DC2"/>
    <w:rsid w:val="00CB4C17"/>
    <w:rsid w:val="00CB7015"/>
    <w:rsid w:val="00CB7D77"/>
    <w:rsid w:val="00CC0A1C"/>
    <w:rsid w:val="00CC1845"/>
    <w:rsid w:val="00CC25A8"/>
    <w:rsid w:val="00CC2608"/>
    <w:rsid w:val="00CC4273"/>
    <w:rsid w:val="00CD0FB8"/>
    <w:rsid w:val="00CD2552"/>
    <w:rsid w:val="00CD3133"/>
    <w:rsid w:val="00CD4A57"/>
    <w:rsid w:val="00CD743B"/>
    <w:rsid w:val="00CE21BB"/>
    <w:rsid w:val="00CE5C58"/>
    <w:rsid w:val="00CF11F0"/>
    <w:rsid w:val="00CF34CF"/>
    <w:rsid w:val="00CF7186"/>
    <w:rsid w:val="00CF74C1"/>
    <w:rsid w:val="00CF7AFF"/>
    <w:rsid w:val="00D004CB"/>
    <w:rsid w:val="00D068BF"/>
    <w:rsid w:val="00D07706"/>
    <w:rsid w:val="00D1103B"/>
    <w:rsid w:val="00D146F1"/>
    <w:rsid w:val="00D214D8"/>
    <w:rsid w:val="00D240F3"/>
    <w:rsid w:val="00D250DE"/>
    <w:rsid w:val="00D261FF"/>
    <w:rsid w:val="00D2624B"/>
    <w:rsid w:val="00D30321"/>
    <w:rsid w:val="00D30CE8"/>
    <w:rsid w:val="00D314DB"/>
    <w:rsid w:val="00D327C8"/>
    <w:rsid w:val="00D33604"/>
    <w:rsid w:val="00D34D8D"/>
    <w:rsid w:val="00D352F3"/>
    <w:rsid w:val="00D37B08"/>
    <w:rsid w:val="00D402C9"/>
    <w:rsid w:val="00D40F2E"/>
    <w:rsid w:val="00D4365C"/>
    <w:rsid w:val="00D437FF"/>
    <w:rsid w:val="00D4398F"/>
    <w:rsid w:val="00D44DDA"/>
    <w:rsid w:val="00D4507B"/>
    <w:rsid w:val="00D46844"/>
    <w:rsid w:val="00D46E00"/>
    <w:rsid w:val="00D47D71"/>
    <w:rsid w:val="00D50E0B"/>
    <w:rsid w:val="00D5130C"/>
    <w:rsid w:val="00D5156E"/>
    <w:rsid w:val="00D51647"/>
    <w:rsid w:val="00D53623"/>
    <w:rsid w:val="00D54235"/>
    <w:rsid w:val="00D54468"/>
    <w:rsid w:val="00D60D4D"/>
    <w:rsid w:val="00D62265"/>
    <w:rsid w:val="00D638D3"/>
    <w:rsid w:val="00D64E79"/>
    <w:rsid w:val="00D66135"/>
    <w:rsid w:val="00D663D3"/>
    <w:rsid w:val="00D67001"/>
    <w:rsid w:val="00D674AA"/>
    <w:rsid w:val="00D7084D"/>
    <w:rsid w:val="00D71EDF"/>
    <w:rsid w:val="00D76DEB"/>
    <w:rsid w:val="00D81060"/>
    <w:rsid w:val="00D81788"/>
    <w:rsid w:val="00D8352E"/>
    <w:rsid w:val="00D84E1C"/>
    <w:rsid w:val="00D8512E"/>
    <w:rsid w:val="00D8661E"/>
    <w:rsid w:val="00D866F1"/>
    <w:rsid w:val="00D8738B"/>
    <w:rsid w:val="00D906ED"/>
    <w:rsid w:val="00D9304B"/>
    <w:rsid w:val="00D9796F"/>
    <w:rsid w:val="00DA1E58"/>
    <w:rsid w:val="00DA2D8A"/>
    <w:rsid w:val="00DA324F"/>
    <w:rsid w:val="00DA48F1"/>
    <w:rsid w:val="00DA4CD0"/>
    <w:rsid w:val="00DB0077"/>
    <w:rsid w:val="00DB19A8"/>
    <w:rsid w:val="00DB34DE"/>
    <w:rsid w:val="00DB3FE4"/>
    <w:rsid w:val="00DB54D5"/>
    <w:rsid w:val="00DB55B9"/>
    <w:rsid w:val="00DB747F"/>
    <w:rsid w:val="00DC03C4"/>
    <w:rsid w:val="00DC0787"/>
    <w:rsid w:val="00DC0FC9"/>
    <w:rsid w:val="00DC1093"/>
    <w:rsid w:val="00DC12EC"/>
    <w:rsid w:val="00DC1EF1"/>
    <w:rsid w:val="00DC5283"/>
    <w:rsid w:val="00DC5BAD"/>
    <w:rsid w:val="00DD17DB"/>
    <w:rsid w:val="00DD1A6A"/>
    <w:rsid w:val="00DD59B5"/>
    <w:rsid w:val="00DD70CE"/>
    <w:rsid w:val="00DD7C40"/>
    <w:rsid w:val="00DE1B09"/>
    <w:rsid w:val="00DE1EFD"/>
    <w:rsid w:val="00DE3E4F"/>
    <w:rsid w:val="00DE4EF2"/>
    <w:rsid w:val="00DE5F0F"/>
    <w:rsid w:val="00DE7F2B"/>
    <w:rsid w:val="00DF1835"/>
    <w:rsid w:val="00DF2416"/>
    <w:rsid w:val="00DF2C0E"/>
    <w:rsid w:val="00DF4761"/>
    <w:rsid w:val="00DF4A17"/>
    <w:rsid w:val="00DF51BA"/>
    <w:rsid w:val="00DF6BF2"/>
    <w:rsid w:val="00E015AD"/>
    <w:rsid w:val="00E028E7"/>
    <w:rsid w:val="00E0297E"/>
    <w:rsid w:val="00E02D63"/>
    <w:rsid w:val="00E04330"/>
    <w:rsid w:val="00E04DB6"/>
    <w:rsid w:val="00E0679E"/>
    <w:rsid w:val="00E06FFB"/>
    <w:rsid w:val="00E0755B"/>
    <w:rsid w:val="00E13944"/>
    <w:rsid w:val="00E15D38"/>
    <w:rsid w:val="00E236CF"/>
    <w:rsid w:val="00E2434F"/>
    <w:rsid w:val="00E26E25"/>
    <w:rsid w:val="00E30155"/>
    <w:rsid w:val="00E302F2"/>
    <w:rsid w:val="00E30A5C"/>
    <w:rsid w:val="00E30D27"/>
    <w:rsid w:val="00E31020"/>
    <w:rsid w:val="00E35FC1"/>
    <w:rsid w:val="00E36850"/>
    <w:rsid w:val="00E37D3B"/>
    <w:rsid w:val="00E403E2"/>
    <w:rsid w:val="00E4100E"/>
    <w:rsid w:val="00E4235A"/>
    <w:rsid w:val="00E43EC4"/>
    <w:rsid w:val="00E44981"/>
    <w:rsid w:val="00E46B7D"/>
    <w:rsid w:val="00E52165"/>
    <w:rsid w:val="00E52D57"/>
    <w:rsid w:val="00E54492"/>
    <w:rsid w:val="00E55737"/>
    <w:rsid w:val="00E562C9"/>
    <w:rsid w:val="00E61276"/>
    <w:rsid w:val="00E6178D"/>
    <w:rsid w:val="00E63494"/>
    <w:rsid w:val="00E65F6A"/>
    <w:rsid w:val="00E65FB1"/>
    <w:rsid w:val="00E66029"/>
    <w:rsid w:val="00E67201"/>
    <w:rsid w:val="00E71DA5"/>
    <w:rsid w:val="00E72F0C"/>
    <w:rsid w:val="00E763FF"/>
    <w:rsid w:val="00E76C83"/>
    <w:rsid w:val="00E77DBB"/>
    <w:rsid w:val="00E800FB"/>
    <w:rsid w:val="00E82A24"/>
    <w:rsid w:val="00E85270"/>
    <w:rsid w:val="00E855E4"/>
    <w:rsid w:val="00E91FE1"/>
    <w:rsid w:val="00E920BD"/>
    <w:rsid w:val="00E92A4D"/>
    <w:rsid w:val="00E95A61"/>
    <w:rsid w:val="00EA09C7"/>
    <w:rsid w:val="00EA4096"/>
    <w:rsid w:val="00EA4F40"/>
    <w:rsid w:val="00EA5E95"/>
    <w:rsid w:val="00EA7AFE"/>
    <w:rsid w:val="00EB3055"/>
    <w:rsid w:val="00EB3E81"/>
    <w:rsid w:val="00EB490D"/>
    <w:rsid w:val="00EB4FCD"/>
    <w:rsid w:val="00EB6B4A"/>
    <w:rsid w:val="00EB704B"/>
    <w:rsid w:val="00EB725C"/>
    <w:rsid w:val="00EB7E54"/>
    <w:rsid w:val="00EC0673"/>
    <w:rsid w:val="00EC110C"/>
    <w:rsid w:val="00EC2DF0"/>
    <w:rsid w:val="00EC3C05"/>
    <w:rsid w:val="00EC3EC7"/>
    <w:rsid w:val="00EC47AB"/>
    <w:rsid w:val="00EC6F4A"/>
    <w:rsid w:val="00ED399D"/>
    <w:rsid w:val="00ED4289"/>
    <w:rsid w:val="00ED4954"/>
    <w:rsid w:val="00ED5679"/>
    <w:rsid w:val="00ED5C2D"/>
    <w:rsid w:val="00ED6621"/>
    <w:rsid w:val="00ED68BC"/>
    <w:rsid w:val="00EE07FC"/>
    <w:rsid w:val="00EE0943"/>
    <w:rsid w:val="00EE210A"/>
    <w:rsid w:val="00EE2912"/>
    <w:rsid w:val="00EE33A2"/>
    <w:rsid w:val="00EE7098"/>
    <w:rsid w:val="00EF0569"/>
    <w:rsid w:val="00EF1513"/>
    <w:rsid w:val="00EF15A2"/>
    <w:rsid w:val="00EF1FE1"/>
    <w:rsid w:val="00EF4351"/>
    <w:rsid w:val="00EF5FD9"/>
    <w:rsid w:val="00EF6BD4"/>
    <w:rsid w:val="00F00E39"/>
    <w:rsid w:val="00F01EE9"/>
    <w:rsid w:val="00F01F3D"/>
    <w:rsid w:val="00F042E5"/>
    <w:rsid w:val="00F07099"/>
    <w:rsid w:val="00F11149"/>
    <w:rsid w:val="00F1434B"/>
    <w:rsid w:val="00F14915"/>
    <w:rsid w:val="00F14C06"/>
    <w:rsid w:val="00F16182"/>
    <w:rsid w:val="00F16739"/>
    <w:rsid w:val="00F24A16"/>
    <w:rsid w:val="00F25636"/>
    <w:rsid w:val="00F25695"/>
    <w:rsid w:val="00F25AFD"/>
    <w:rsid w:val="00F263B2"/>
    <w:rsid w:val="00F27C0A"/>
    <w:rsid w:val="00F313E3"/>
    <w:rsid w:val="00F32EEA"/>
    <w:rsid w:val="00F32FCD"/>
    <w:rsid w:val="00F33B48"/>
    <w:rsid w:val="00F3429A"/>
    <w:rsid w:val="00F34801"/>
    <w:rsid w:val="00F356B7"/>
    <w:rsid w:val="00F37110"/>
    <w:rsid w:val="00F407EC"/>
    <w:rsid w:val="00F430B9"/>
    <w:rsid w:val="00F440AA"/>
    <w:rsid w:val="00F45174"/>
    <w:rsid w:val="00F45790"/>
    <w:rsid w:val="00F50668"/>
    <w:rsid w:val="00F518DC"/>
    <w:rsid w:val="00F53FBD"/>
    <w:rsid w:val="00F54CE8"/>
    <w:rsid w:val="00F5670A"/>
    <w:rsid w:val="00F5745E"/>
    <w:rsid w:val="00F61690"/>
    <w:rsid w:val="00F62168"/>
    <w:rsid w:val="00F63F89"/>
    <w:rsid w:val="00F64289"/>
    <w:rsid w:val="00F67A1C"/>
    <w:rsid w:val="00F67EDF"/>
    <w:rsid w:val="00F701B7"/>
    <w:rsid w:val="00F738F7"/>
    <w:rsid w:val="00F82C5B"/>
    <w:rsid w:val="00F842FA"/>
    <w:rsid w:val="00F848B3"/>
    <w:rsid w:val="00F8504F"/>
    <w:rsid w:val="00F8555F"/>
    <w:rsid w:val="00F85D87"/>
    <w:rsid w:val="00F86847"/>
    <w:rsid w:val="00F90708"/>
    <w:rsid w:val="00F9527F"/>
    <w:rsid w:val="00FA07A8"/>
    <w:rsid w:val="00FA2AA9"/>
    <w:rsid w:val="00FA340D"/>
    <w:rsid w:val="00FA3B7B"/>
    <w:rsid w:val="00FA3DC3"/>
    <w:rsid w:val="00FA3E7D"/>
    <w:rsid w:val="00FA5968"/>
    <w:rsid w:val="00FA5FC5"/>
    <w:rsid w:val="00FB0140"/>
    <w:rsid w:val="00FB135A"/>
    <w:rsid w:val="00FB18DE"/>
    <w:rsid w:val="00FB3AC2"/>
    <w:rsid w:val="00FB4CD6"/>
    <w:rsid w:val="00FB74AC"/>
    <w:rsid w:val="00FC1D2A"/>
    <w:rsid w:val="00FC401C"/>
    <w:rsid w:val="00FC5B43"/>
    <w:rsid w:val="00FC5C59"/>
    <w:rsid w:val="00FD2243"/>
    <w:rsid w:val="00FD3C31"/>
    <w:rsid w:val="00FD5160"/>
    <w:rsid w:val="00FD52C4"/>
    <w:rsid w:val="00FD7A7C"/>
    <w:rsid w:val="00FE0361"/>
    <w:rsid w:val="00FE10CE"/>
    <w:rsid w:val="00FE14F0"/>
    <w:rsid w:val="00FE1DD6"/>
    <w:rsid w:val="00FE2645"/>
    <w:rsid w:val="00FE2A06"/>
    <w:rsid w:val="00FE2AE4"/>
    <w:rsid w:val="00FE2BB6"/>
    <w:rsid w:val="00FE2F74"/>
    <w:rsid w:val="00FE3F0F"/>
    <w:rsid w:val="00FE46B4"/>
    <w:rsid w:val="00FE5F7A"/>
    <w:rsid w:val="00FE6B91"/>
    <w:rsid w:val="00FF0359"/>
    <w:rsid w:val="00FF1B79"/>
    <w:rsid w:val="00FF290E"/>
    <w:rsid w:val="00FF4643"/>
    <w:rsid w:val="00FF73BF"/>
    <w:rsid w:val="02778658"/>
    <w:rsid w:val="0F7885E0"/>
    <w:rsid w:val="232D5C5F"/>
    <w:rsid w:val="2A9BCADB"/>
    <w:rsid w:val="2C31F72D"/>
    <w:rsid w:val="2C571C51"/>
    <w:rsid w:val="2F3463EF"/>
    <w:rsid w:val="3ED829EA"/>
    <w:rsid w:val="4AD5DC1A"/>
    <w:rsid w:val="4D4392EA"/>
    <w:rsid w:val="501430BE"/>
    <w:rsid w:val="509F9128"/>
    <w:rsid w:val="5511DB8A"/>
    <w:rsid w:val="56E67D94"/>
    <w:rsid w:val="610724C5"/>
    <w:rsid w:val="666AA29D"/>
    <w:rsid w:val="6AF23742"/>
    <w:rsid w:val="70F37FDB"/>
    <w:rsid w:val="72DEB436"/>
    <w:rsid w:val="7552F292"/>
    <w:rsid w:val="75F01013"/>
    <w:rsid w:val="7723AD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3E9FA"/>
  <w15:chartTrackingRefBased/>
  <w15:docId w15:val="{7743EDED-3554-496D-9F33-711AB1B28E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16739"/>
    <w:pPr>
      <w:spacing w:after="180"/>
    </w:pPr>
    <w:rPr>
      <w:rFonts w:ascii="Times New Roman" w:hAnsi="Times New Roman"/>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color="auto" w:sz="0" w:space="0"/>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link w:val="TAHChar"/>
    <w:rPr>
      <w:b/>
    </w:rPr>
  </w:style>
  <w:style w:type="paragraph" w:styleId="TAC" w:customStyle="1">
    <w:name w:val="TAC"/>
    <w:basedOn w:val="TAL"/>
    <w:pPr>
      <w:jc w:val="center"/>
    </w:pPr>
  </w:style>
  <w:style w:type="paragraph" w:styleId="TAL" w:customStyle="1">
    <w:name w:val="TAL"/>
    <w:basedOn w:val="Normal"/>
    <w:link w:val="TALChar"/>
    <w:qFormat/>
    <w:pPr>
      <w:keepNext/>
      <w:keepLines/>
      <w:spacing w:after="0"/>
    </w:pPr>
    <w:rPr>
      <w:rFonts w:ascii="Arial" w:hAnsi="Arial"/>
      <w:sz w:val="18"/>
    </w:rPr>
  </w:style>
  <w:style w:type="paragraph" w:styleId="TF" w:customStyle="1">
    <w:name w:val="TF"/>
    <w:basedOn w:val="TH"/>
    <w:pPr>
      <w:keepNext w:val="0"/>
      <w:spacing w:before="0" w:after="240"/>
    </w:pPr>
  </w:style>
  <w:style w:type="paragraph" w:styleId="TH" w:customStyle="1">
    <w:name w:val="TH"/>
    <w:basedOn w:val="Normal"/>
    <w:pPr>
      <w:keepNext/>
      <w:keepLines/>
      <w:spacing w:before="60"/>
      <w:jc w:val="center"/>
    </w:pPr>
    <w:rPr>
      <w:rFonts w:ascii="Arial" w:hAnsi="Arial"/>
      <w:b/>
    </w:rPr>
  </w:style>
  <w:style w:type="paragraph" w:styleId="NO" w:customStyle="1">
    <w:name w:val="NO"/>
    <w:basedOn w:val="Normal"/>
    <w:pPr>
      <w:keepLines/>
      <w:ind w:left="1135" w:hanging="851"/>
    </w:pPr>
  </w:style>
  <w:style w:type="paragraph" w:styleId="TOC9">
    <w:name w:val="toc 9"/>
    <w:basedOn w:val="TOC8"/>
    <w:semiHidden/>
    <w:pPr>
      <w:ind w:left="1418" w:hanging="1418"/>
    </w:pPr>
  </w:style>
  <w:style w:type="paragraph" w:styleId="EX" w:customStyle="1">
    <w:name w:val="EX"/>
    <w:basedOn w:val="Normal"/>
    <w:link w:val="EXCar"/>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noProof/>
      <w:lang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rPr>
      <w:noProof/>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eastAsia="en-US"/>
    </w:rPr>
  </w:style>
  <w:style w:type="paragraph" w:styleId="tdoc-header" w:customStyle="1">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noProof/>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HeaderChar" w:customStyle="1">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styleId="EXCar" w:customStyle="1">
    <w:name w:val="EX Car"/>
    <w:link w:val="EX"/>
    <w:rsid w:val="00D9796F"/>
    <w:rPr>
      <w:rFonts w:ascii="Times New Roman" w:hAnsi="Times New Roman"/>
      <w:lang w:eastAsia="en-US"/>
    </w:rPr>
  </w:style>
  <w:style w:type="character" w:styleId="Heading2Char" w:customStyle="1">
    <w:name w:val="Heading 2 Char"/>
    <w:aliases w:val="H2 Char,h2 Char,2nd level Char,†berschrift 2 Char,õberschrift 2 Char,UNDERRUBRIK 1-2 Char"/>
    <w:link w:val="Heading2"/>
    <w:rsid w:val="007238EA"/>
    <w:rPr>
      <w:rFonts w:ascii="Arial" w:hAnsi="Arial"/>
      <w:sz w:val="32"/>
      <w:lang w:eastAsia="en-US"/>
    </w:rPr>
  </w:style>
  <w:style w:type="character" w:styleId="Heading3Char" w:customStyle="1">
    <w:name w:val="Heading 3 Char"/>
    <w:aliases w:val="h3 Char"/>
    <w:link w:val="Heading3"/>
    <w:rsid w:val="006D0032"/>
    <w:rPr>
      <w:rFonts w:ascii="Arial" w:hAnsi="Arial"/>
      <w:sz w:val="28"/>
      <w:lang w:eastAsia="en-US"/>
    </w:rPr>
  </w:style>
  <w:style w:type="character" w:styleId="B1Char" w:customStyle="1">
    <w:name w:val="B1 Char"/>
    <w:link w:val="B1"/>
    <w:locked/>
    <w:rsid w:val="00C45823"/>
    <w:rPr>
      <w:rFonts w:ascii="Times New Roman" w:hAnsi="Times New Roman"/>
      <w:lang w:eastAsia="en-US"/>
    </w:rPr>
  </w:style>
  <w:style w:type="paragraph" w:styleId="ListParagraph">
    <w:name w:val="List Paragraph"/>
    <w:basedOn w:val="Normal"/>
    <w:uiPriority w:val="34"/>
    <w:qFormat/>
    <w:rsid w:val="00C92B1A"/>
    <w:pPr>
      <w:ind w:left="720"/>
      <w:contextualSpacing/>
    </w:pPr>
  </w:style>
  <w:style w:type="character" w:styleId="TALChar" w:customStyle="1">
    <w:name w:val="TAL Char"/>
    <w:link w:val="TAL"/>
    <w:locked/>
    <w:rsid w:val="002730EF"/>
    <w:rPr>
      <w:rFonts w:ascii="Arial" w:hAnsi="Arial"/>
      <w:sz w:val="18"/>
      <w:lang w:eastAsia="en-US"/>
    </w:rPr>
  </w:style>
  <w:style w:type="character" w:styleId="TAHChar" w:customStyle="1">
    <w:name w:val="TAH Char"/>
    <w:link w:val="TAH"/>
    <w:locked/>
    <w:rsid w:val="002730EF"/>
    <w:rPr>
      <w:rFonts w:ascii="Arial" w:hAnsi="Arial"/>
      <w:b/>
      <w:sz w:val="18"/>
      <w:lang w:eastAsia="en-US"/>
    </w:rPr>
  </w:style>
  <w:style w:type="paragraph" w:styleId="CommentSubject">
    <w:name w:val="annotation subject"/>
    <w:basedOn w:val="CommentText"/>
    <w:next w:val="CommentText"/>
    <w:link w:val="CommentSubjectChar"/>
    <w:rsid w:val="00A12C97"/>
    <w:rPr>
      <w:b/>
      <w:bCs/>
    </w:rPr>
  </w:style>
  <w:style w:type="character" w:styleId="CommentTextChar" w:customStyle="1">
    <w:name w:val="Comment Text Char"/>
    <w:basedOn w:val="DefaultParagraphFont"/>
    <w:link w:val="CommentText"/>
    <w:semiHidden/>
    <w:rsid w:val="00A12C97"/>
    <w:rPr>
      <w:rFonts w:ascii="Times New Roman" w:hAnsi="Times New Roman"/>
      <w:lang w:eastAsia="en-US"/>
    </w:rPr>
  </w:style>
  <w:style w:type="character" w:styleId="CommentSubjectChar" w:customStyle="1">
    <w:name w:val="Comment Subject Char"/>
    <w:basedOn w:val="CommentTextChar"/>
    <w:link w:val="CommentSubject"/>
    <w:rsid w:val="00A12C97"/>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7562657">
      <w:bodyDiv w:val="1"/>
      <w:marLeft w:val="0"/>
      <w:marRight w:val="0"/>
      <w:marTop w:val="0"/>
      <w:marBottom w:val="0"/>
      <w:divBdr>
        <w:top w:val="none" w:sz="0" w:space="0" w:color="auto"/>
        <w:left w:val="none" w:sz="0" w:space="0" w:color="auto"/>
        <w:bottom w:val="none" w:sz="0" w:space="0" w:color="auto"/>
        <w:right w:val="none" w:sz="0" w:space="0" w:color="auto"/>
      </w:divBdr>
      <w:divsChild>
        <w:div w:id="238448399">
          <w:marLeft w:val="576"/>
          <w:marRight w:val="0"/>
          <w:marTop w:val="160"/>
          <w:marBottom w:val="0"/>
          <w:divBdr>
            <w:top w:val="none" w:sz="0" w:space="0" w:color="auto"/>
            <w:left w:val="none" w:sz="0" w:space="0" w:color="auto"/>
            <w:bottom w:val="none" w:sz="0" w:space="0" w:color="auto"/>
            <w:right w:val="none" w:sz="0" w:space="0" w:color="auto"/>
          </w:divBdr>
        </w:div>
        <w:div w:id="323820298">
          <w:marLeft w:val="576"/>
          <w:marRight w:val="0"/>
          <w:marTop w:val="160"/>
          <w:marBottom w:val="0"/>
          <w:divBdr>
            <w:top w:val="none" w:sz="0" w:space="0" w:color="auto"/>
            <w:left w:val="none" w:sz="0" w:space="0" w:color="auto"/>
            <w:bottom w:val="none" w:sz="0" w:space="0" w:color="auto"/>
            <w:right w:val="none" w:sz="0" w:space="0" w:color="auto"/>
          </w:divBdr>
        </w:div>
        <w:div w:id="885943807">
          <w:marLeft w:val="576"/>
          <w:marRight w:val="0"/>
          <w:marTop w:val="160"/>
          <w:marBottom w:val="0"/>
          <w:divBdr>
            <w:top w:val="none" w:sz="0" w:space="0" w:color="auto"/>
            <w:left w:val="none" w:sz="0" w:space="0" w:color="auto"/>
            <w:bottom w:val="none" w:sz="0" w:space="0" w:color="auto"/>
            <w:right w:val="none" w:sz="0" w:space="0" w:color="auto"/>
          </w:divBdr>
        </w:div>
        <w:div w:id="1193613328">
          <w:marLeft w:val="288"/>
          <w:marRight w:val="0"/>
          <w:marTop w:val="160"/>
          <w:marBottom w:val="0"/>
          <w:divBdr>
            <w:top w:val="none" w:sz="0" w:space="0" w:color="auto"/>
            <w:left w:val="none" w:sz="0" w:space="0" w:color="auto"/>
            <w:bottom w:val="none" w:sz="0" w:space="0" w:color="auto"/>
            <w:right w:val="none" w:sz="0" w:space="0" w:color="auto"/>
          </w:divBdr>
        </w:div>
        <w:div w:id="1227915030">
          <w:marLeft w:val="576"/>
          <w:marRight w:val="0"/>
          <w:marTop w:val="160"/>
          <w:marBottom w:val="0"/>
          <w:divBdr>
            <w:top w:val="none" w:sz="0" w:space="0" w:color="auto"/>
            <w:left w:val="none" w:sz="0" w:space="0" w:color="auto"/>
            <w:bottom w:val="none" w:sz="0" w:space="0" w:color="auto"/>
            <w:right w:val="none" w:sz="0" w:space="0" w:color="auto"/>
          </w:divBdr>
        </w:div>
        <w:div w:id="1734935856">
          <w:marLeft w:val="288"/>
          <w:marRight w:val="0"/>
          <w:marTop w:val="160"/>
          <w:marBottom w:val="0"/>
          <w:divBdr>
            <w:top w:val="none" w:sz="0" w:space="0" w:color="auto"/>
            <w:left w:val="none" w:sz="0" w:space="0" w:color="auto"/>
            <w:bottom w:val="none" w:sz="0" w:space="0" w:color="auto"/>
            <w:right w:val="none" w:sz="0" w:space="0" w:color="auto"/>
          </w:divBdr>
        </w:div>
        <w:div w:id="1896967908">
          <w:marLeft w:val="288"/>
          <w:marRight w:val="0"/>
          <w:marTop w:val="160"/>
          <w:marBottom w:val="0"/>
          <w:divBdr>
            <w:top w:val="none" w:sz="0" w:space="0" w:color="auto"/>
            <w:left w:val="none" w:sz="0" w:space="0" w:color="auto"/>
            <w:bottom w:val="none" w:sz="0" w:space="0" w:color="auto"/>
            <w:right w:val="none" w:sz="0" w:space="0" w:color="auto"/>
          </w:divBdr>
        </w:div>
        <w:div w:id="1952318774">
          <w:marLeft w:val="576"/>
          <w:marRight w:val="0"/>
          <w:marTop w:val="160"/>
          <w:marBottom w:val="0"/>
          <w:divBdr>
            <w:top w:val="none" w:sz="0" w:space="0" w:color="auto"/>
            <w:left w:val="none" w:sz="0" w:space="0" w:color="auto"/>
            <w:bottom w:val="none" w:sz="0" w:space="0" w:color="auto"/>
            <w:right w:val="none" w:sz="0" w:space="0" w:color="auto"/>
          </w:divBdr>
        </w:div>
        <w:div w:id="2015377115">
          <w:marLeft w:val="576"/>
          <w:marRight w:val="0"/>
          <w:marTop w:val="160"/>
          <w:marBottom w:val="0"/>
          <w:divBdr>
            <w:top w:val="none" w:sz="0" w:space="0" w:color="auto"/>
            <w:left w:val="none" w:sz="0" w:space="0" w:color="auto"/>
            <w:bottom w:val="none" w:sz="0" w:space="0" w:color="auto"/>
            <w:right w:val="none" w:sz="0" w:space="0" w:color="auto"/>
          </w:divBdr>
        </w:div>
        <w:div w:id="2091385607">
          <w:marLeft w:val="288"/>
          <w:marRight w:val="0"/>
          <w:marTop w:val="16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7997439">
      <w:bodyDiv w:val="1"/>
      <w:marLeft w:val="0"/>
      <w:marRight w:val="0"/>
      <w:marTop w:val="0"/>
      <w:marBottom w:val="0"/>
      <w:divBdr>
        <w:top w:val="none" w:sz="0" w:space="0" w:color="auto"/>
        <w:left w:val="none" w:sz="0" w:space="0" w:color="auto"/>
        <w:bottom w:val="none" w:sz="0" w:space="0" w:color="auto"/>
        <w:right w:val="none" w:sz="0" w:space="0" w:color="auto"/>
      </w:divBdr>
    </w:div>
    <w:div w:id="751660296">
      <w:bodyDiv w:val="1"/>
      <w:marLeft w:val="0"/>
      <w:marRight w:val="0"/>
      <w:marTop w:val="0"/>
      <w:marBottom w:val="0"/>
      <w:divBdr>
        <w:top w:val="none" w:sz="0" w:space="0" w:color="auto"/>
        <w:left w:val="none" w:sz="0" w:space="0" w:color="auto"/>
        <w:bottom w:val="none" w:sz="0" w:space="0" w:color="auto"/>
        <w:right w:val="none" w:sz="0" w:space="0" w:color="auto"/>
      </w:divBdr>
      <w:divsChild>
        <w:div w:id="23793376">
          <w:marLeft w:val="850"/>
          <w:marRight w:val="0"/>
          <w:marTop w:val="160"/>
          <w:marBottom w:val="0"/>
          <w:divBdr>
            <w:top w:val="none" w:sz="0" w:space="0" w:color="auto"/>
            <w:left w:val="none" w:sz="0" w:space="0" w:color="auto"/>
            <w:bottom w:val="none" w:sz="0" w:space="0" w:color="auto"/>
            <w:right w:val="none" w:sz="0" w:space="0" w:color="auto"/>
          </w:divBdr>
        </w:div>
        <w:div w:id="939794796">
          <w:marLeft w:val="850"/>
          <w:marRight w:val="0"/>
          <w:marTop w:val="160"/>
          <w:marBottom w:val="0"/>
          <w:divBdr>
            <w:top w:val="none" w:sz="0" w:space="0" w:color="auto"/>
            <w:left w:val="none" w:sz="0" w:space="0" w:color="auto"/>
            <w:bottom w:val="none" w:sz="0" w:space="0" w:color="auto"/>
            <w:right w:val="none" w:sz="0" w:space="0" w:color="auto"/>
          </w:divBdr>
        </w:div>
        <w:div w:id="1545869894">
          <w:marLeft w:val="850"/>
          <w:marRight w:val="0"/>
          <w:marTop w:val="160"/>
          <w:marBottom w:val="0"/>
          <w:divBdr>
            <w:top w:val="none" w:sz="0" w:space="0" w:color="auto"/>
            <w:left w:val="none" w:sz="0" w:space="0" w:color="auto"/>
            <w:bottom w:val="none" w:sz="0" w:space="0" w:color="auto"/>
            <w:right w:val="none" w:sz="0" w:space="0" w:color="auto"/>
          </w:divBdr>
        </w:div>
        <w:div w:id="1748724131">
          <w:marLeft w:val="850"/>
          <w:marRight w:val="0"/>
          <w:marTop w:val="160"/>
          <w:marBottom w:val="0"/>
          <w:divBdr>
            <w:top w:val="none" w:sz="0" w:space="0" w:color="auto"/>
            <w:left w:val="none" w:sz="0" w:space="0" w:color="auto"/>
            <w:bottom w:val="none" w:sz="0" w:space="0" w:color="auto"/>
            <w:right w:val="none" w:sz="0" w:space="0" w:color="auto"/>
          </w:divBdr>
        </w:div>
        <w:div w:id="2097706512">
          <w:marLeft w:val="850"/>
          <w:marRight w:val="0"/>
          <w:marTop w:val="16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78478705">
      <w:bodyDiv w:val="1"/>
      <w:marLeft w:val="0"/>
      <w:marRight w:val="0"/>
      <w:marTop w:val="0"/>
      <w:marBottom w:val="0"/>
      <w:divBdr>
        <w:top w:val="none" w:sz="0" w:space="0" w:color="auto"/>
        <w:left w:val="none" w:sz="0" w:space="0" w:color="auto"/>
        <w:bottom w:val="none" w:sz="0" w:space="0" w:color="auto"/>
        <w:right w:val="none" w:sz="0" w:space="0" w:color="auto"/>
      </w:divBdr>
      <w:divsChild>
        <w:div w:id="721290871">
          <w:marLeft w:val="965"/>
          <w:marRight w:val="0"/>
          <w:marTop w:val="178"/>
          <w:marBottom w:val="0"/>
          <w:divBdr>
            <w:top w:val="none" w:sz="0" w:space="0" w:color="auto"/>
            <w:left w:val="none" w:sz="0" w:space="0" w:color="auto"/>
            <w:bottom w:val="none" w:sz="0" w:space="0" w:color="auto"/>
            <w:right w:val="none" w:sz="0" w:space="0" w:color="auto"/>
          </w:divBdr>
        </w:div>
        <w:div w:id="1987079291">
          <w:marLeft w:val="965"/>
          <w:marRight w:val="0"/>
          <w:marTop w:val="178"/>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049535">
      <w:bodyDiv w:val="1"/>
      <w:marLeft w:val="0"/>
      <w:marRight w:val="0"/>
      <w:marTop w:val="0"/>
      <w:marBottom w:val="0"/>
      <w:divBdr>
        <w:top w:val="none" w:sz="0" w:space="0" w:color="auto"/>
        <w:left w:val="none" w:sz="0" w:space="0" w:color="auto"/>
        <w:bottom w:val="none" w:sz="0" w:space="0" w:color="auto"/>
        <w:right w:val="none" w:sz="0" w:space="0" w:color="auto"/>
      </w:divBdr>
      <w:divsChild>
        <w:div w:id="278342939">
          <w:marLeft w:val="288"/>
          <w:marRight w:val="0"/>
          <w:marTop w:val="160"/>
          <w:marBottom w:val="0"/>
          <w:divBdr>
            <w:top w:val="none" w:sz="0" w:space="0" w:color="auto"/>
            <w:left w:val="none" w:sz="0" w:space="0" w:color="auto"/>
            <w:bottom w:val="none" w:sz="0" w:space="0" w:color="auto"/>
            <w:right w:val="none" w:sz="0" w:space="0" w:color="auto"/>
          </w:divBdr>
        </w:div>
        <w:div w:id="638346012">
          <w:marLeft w:val="288"/>
          <w:marRight w:val="0"/>
          <w:marTop w:val="160"/>
          <w:marBottom w:val="0"/>
          <w:divBdr>
            <w:top w:val="none" w:sz="0" w:space="0" w:color="auto"/>
            <w:left w:val="none" w:sz="0" w:space="0" w:color="auto"/>
            <w:bottom w:val="none" w:sz="0" w:space="0" w:color="auto"/>
            <w:right w:val="none" w:sz="0" w:space="0" w:color="auto"/>
          </w:divBdr>
        </w:div>
        <w:div w:id="641544732">
          <w:marLeft w:val="576"/>
          <w:marRight w:val="0"/>
          <w:marTop w:val="160"/>
          <w:marBottom w:val="0"/>
          <w:divBdr>
            <w:top w:val="none" w:sz="0" w:space="0" w:color="auto"/>
            <w:left w:val="none" w:sz="0" w:space="0" w:color="auto"/>
            <w:bottom w:val="none" w:sz="0" w:space="0" w:color="auto"/>
            <w:right w:val="none" w:sz="0" w:space="0" w:color="auto"/>
          </w:divBdr>
        </w:div>
        <w:div w:id="759957235">
          <w:marLeft w:val="850"/>
          <w:marRight w:val="0"/>
          <w:marTop w:val="160"/>
          <w:marBottom w:val="0"/>
          <w:divBdr>
            <w:top w:val="none" w:sz="0" w:space="0" w:color="auto"/>
            <w:left w:val="none" w:sz="0" w:space="0" w:color="auto"/>
            <w:bottom w:val="none" w:sz="0" w:space="0" w:color="auto"/>
            <w:right w:val="none" w:sz="0" w:space="0" w:color="auto"/>
          </w:divBdr>
        </w:div>
        <w:div w:id="1808664593">
          <w:marLeft w:val="576"/>
          <w:marRight w:val="0"/>
          <w:marTop w:val="160"/>
          <w:marBottom w:val="0"/>
          <w:divBdr>
            <w:top w:val="none" w:sz="0" w:space="0" w:color="auto"/>
            <w:left w:val="none" w:sz="0" w:space="0" w:color="auto"/>
            <w:bottom w:val="none" w:sz="0" w:space="0" w:color="auto"/>
            <w:right w:val="none" w:sz="0" w:space="0" w:color="auto"/>
          </w:divBdr>
        </w:div>
        <w:div w:id="1947544572">
          <w:marLeft w:val="576"/>
          <w:marRight w:val="0"/>
          <w:marTop w:val="16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CC6D90E-1B2F-4406-A4C0-E000784EAA6D}">
  <ds:schemaRefs>
    <ds:schemaRef ds:uri="http://schemas.microsoft.com/sharepoint/v3/contenttype/forms"/>
  </ds:schemaRefs>
</ds:datastoreItem>
</file>

<file path=customXml/itemProps2.xml><?xml version="1.0" encoding="utf-8"?>
<ds:datastoreItem xmlns:ds="http://schemas.openxmlformats.org/officeDocument/2006/customXml" ds:itemID="{803DE874-1E39-4C02-B543-71C5FF20A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5DC440-3C7F-41BC-BDDC-A10B54028591}">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898A4E3C-EB68-434C-A736-71F2692D10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7</Pages>
  <Words>3513</Words>
  <Characters>18622</Characters>
  <Application>Microsoft Office Word</Application>
  <DocSecurity>0</DocSecurity>
  <Lines>155</Lines>
  <Paragraphs>44</Paragraphs>
  <ScaleCrop>false</ScaleCrop>
  <Company>3GPP Support Team</Company>
  <LinksUpToDate>false</LinksUpToDate>
  <CharactersWithSpaces>22091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3</cp:lastModifiedBy>
  <cp:revision>79</cp:revision>
  <cp:lastPrinted>1899-12-31T23:00:00Z</cp:lastPrinted>
  <dcterms:created xsi:type="dcterms:W3CDTF">2022-03-18T17:58:00Z</dcterms:created>
  <dcterms:modified xsi:type="dcterms:W3CDTF">2022-03-25T15:43:00Z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